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32E46">
      <w:pPr>
        <w:shd w:val="clear" w:color="auto" w:fill="FFFFFF"/>
        <w:spacing w:before="100" w:beforeAutospacing="1" w:after="120" w:line="264" w:lineRule="auto"/>
        <w:ind w:left="993"/>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0287EBB8" w:rsidR="003D5C7C" w:rsidRDefault="003D5C7C" w:rsidP="00332E46">
      <w:pPr>
        <w:shd w:val="clear" w:color="auto" w:fill="FFFFFF"/>
        <w:spacing w:before="100" w:beforeAutospacing="1" w:after="120" w:line="264" w:lineRule="auto"/>
        <w:ind w:left="993"/>
        <w:outlineLvl w:val="1"/>
        <w:rPr>
          <w:rFonts w:ascii="Arial" w:hAnsi="Arial" w:cs="Arial"/>
          <w:b/>
          <w:bCs/>
          <w:color w:val="565656"/>
          <w:lang w:eastAsia="es-ES"/>
        </w:rPr>
      </w:pPr>
      <w:r>
        <w:rPr>
          <w:rFonts w:ascii="Arial" w:hAnsi="Arial" w:cs="Arial"/>
          <w:b/>
          <w:bCs/>
          <w:color w:val="565656"/>
          <w:lang w:eastAsia="es-ES"/>
        </w:rPr>
        <w:t xml:space="preserve">Semana del </w:t>
      </w:r>
      <w:r w:rsidR="00D9167A">
        <w:rPr>
          <w:rFonts w:ascii="Arial" w:hAnsi="Arial" w:cs="Arial"/>
          <w:b/>
          <w:bCs/>
          <w:color w:val="565656"/>
          <w:lang w:eastAsia="es-ES"/>
        </w:rPr>
        <w:t>23 al 29</w:t>
      </w:r>
      <w:r w:rsidR="00D24306">
        <w:rPr>
          <w:rFonts w:ascii="Arial" w:hAnsi="Arial" w:cs="Arial"/>
          <w:b/>
          <w:bCs/>
          <w:color w:val="565656"/>
          <w:lang w:eastAsia="es-ES"/>
        </w:rPr>
        <w:t xml:space="preserve"> de mayo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32E46">
      <w:pPr>
        <w:shd w:val="clear" w:color="auto" w:fill="FFFFFF"/>
        <w:spacing w:before="100" w:beforeAutospacing="1" w:after="120" w:line="264" w:lineRule="auto"/>
        <w:ind w:left="993"/>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32E46">
      <w:pPr>
        <w:ind w:left="993"/>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32E46">
      <w:pPr>
        <w:ind w:left="993"/>
        <w:rPr>
          <w:rFonts w:ascii="Arial" w:hAnsi="Arial" w:cs="Arial"/>
          <w:b/>
          <w:color w:val="000000"/>
        </w:rPr>
      </w:pPr>
      <w:r w:rsidRPr="00C80CF0">
        <w:rPr>
          <w:rFonts w:ascii="Arial" w:hAnsi="Arial" w:cs="Arial"/>
          <w:b/>
          <w:color w:val="000000"/>
        </w:rPr>
        <w:t>EPSO</w:t>
      </w:r>
    </w:p>
    <w:p w14:paraId="048E9D9B" w14:textId="77777777" w:rsidR="003D5C7C" w:rsidRPr="00C80CF0" w:rsidRDefault="00C61921" w:rsidP="00332E46">
      <w:pPr>
        <w:ind w:left="993"/>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32E46">
      <w:pPr>
        <w:ind w:left="993"/>
        <w:rPr>
          <w:rFonts w:ascii="Arial" w:hAnsi="Arial" w:cs="Arial"/>
          <w:color w:val="1F497D"/>
        </w:rPr>
      </w:pPr>
    </w:p>
    <w:p w14:paraId="4CE0D359" w14:textId="77777777" w:rsidR="003D5C7C" w:rsidRDefault="00C61921" w:rsidP="00332E46">
      <w:pPr>
        <w:ind w:left="993"/>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32E46">
      <w:pPr>
        <w:pStyle w:val="NormalWeb"/>
        <w:spacing w:before="0" w:beforeAutospacing="0" w:after="0"/>
        <w:ind w:left="993"/>
        <w:rPr>
          <w:rFonts w:ascii="Arial" w:hAnsi="Arial" w:cs="Arial"/>
          <w:b/>
          <w:color w:val="212121"/>
        </w:rPr>
      </w:pPr>
    </w:p>
    <w:p w14:paraId="2915636D" w14:textId="77777777" w:rsidR="00335597" w:rsidRDefault="00335597" w:rsidP="00332E46">
      <w:pPr>
        <w:pStyle w:val="NormalWeb"/>
        <w:spacing w:before="0" w:beforeAutospacing="0" w:after="0"/>
        <w:ind w:left="993"/>
        <w:rPr>
          <w:rFonts w:ascii="Arial" w:hAnsi="Arial" w:cs="Arial"/>
          <w:b/>
          <w:color w:val="212121"/>
        </w:rPr>
      </w:pPr>
    </w:p>
    <w:p w14:paraId="5B95E050" w14:textId="1FCB3DDF" w:rsidR="00D66F3B" w:rsidRDefault="00D66F3B" w:rsidP="00332E46">
      <w:pPr>
        <w:pStyle w:val="NormalWeb"/>
        <w:spacing w:before="0" w:beforeAutospacing="0" w:after="0"/>
        <w:ind w:left="993"/>
        <w:rPr>
          <w:rFonts w:ascii="Arial" w:hAnsi="Arial" w:cs="Arial"/>
          <w:b/>
          <w:color w:val="212121"/>
        </w:rPr>
      </w:pPr>
      <w:r w:rsidRPr="00C80CF0">
        <w:rPr>
          <w:rFonts w:ascii="Arial" w:hAnsi="Arial" w:cs="Arial"/>
          <w:b/>
          <w:color w:val="000000"/>
        </w:rPr>
        <w:t>EPSO</w:t>
      </w:r>
    </w:p>
    <w:p w14:paraId="31FFD182" w14:textId="198B5417" w:rsidR="00D66F3B" w:rsidRPr="00D66F3B" w:rsidRDefault="00D66F3B" w:rsidP="00332E46">
      <w:pPr>
        <w:pStyle w:val="NormalWeb"/>
        <w:ind w:left="993"/>
        <w:jc w:val="both"/>
        <w:rPr>
          <w:rFonts w:ascii="Arial" w:hAnsi="Arial" w:cs="Arial"/>
          <w:color w:val="000000"/>
        </w:rPr>
      </w:pPr>
      <w:r w:rsidRPr="00D66F3B">
        <w:rPr>
          <w:rFonts w:ascii="Arial" w:hAnsi="Arial" w:cs="Arial"/>
          <w:color w:val="000000"/>
        </w:rPr>
        <w:t>Convocatoria de oposición general — EPSO/AST/152/22 — Asistentes lingüistas (AST 1) en las siguientes lenguas: estonio (ET), croata (HR), italiano (IT), neerlandés (NL), polaco (PL), portugués (PT) 1</w:t>
      </w:r>
    </w:p>
    <w:p w14:paraId="0FD14398" w14:textId="5EC07D14" w:rsidR="00D66F3B" w:rsidRPr="00D66F3B" w:rsidRDefault="00D66F3B" w:rsidP="00332E46">
      <w:pPr>
        <w:pStyle w:val="NormalWeb"/>
        <w:spacing w:before="0" w:beforeAutospacing="0" w:after="0"/>
        <w:ind w:left="993"/>
        <w:rPr>
          <w:rFonts w:ascii="Arial" w:hAnsi="Arial" w:cs="Arial"/>
          <w:b/>
          <w:color w:val="212121"/>
        </w:rPr>
      </w:pPr>
      <w:r w:rsidRPr="00D66F3B">
        <w:rPr>
          <w:rFonts w:ascii="Arial" w:hAnsi="Arial" w:cs="Arial"/>
          <w:b/>
          <w:color w:val="212121"/>
        </w:rPr>
        <w:t>Plazo de presentación de las candidaturas: 24 de mayo de 2022</w:t>
      </w:r>
    </w:p>
    <w:p w14:paraId="6A1AD55D" w14:textId="77777777" w:rsidR="00D66F3B" w:rsidRPr="00D66F3B" w:rsidRDefault="00D66F3B" w:rsidP="00332E46">
      <w:pPr>
        <w:pStyle w:val="NormalWeb"/>
        <w:spacing w:before="0" w:beforeAutospacing="0" w:after="0"/>
        <w:ind w:left="993"/>
        <w:rPr>
          <w:rStyle w:val="Hipervnculo"/>
          <w:rFonts w:ascii="Arial" w:hAnsi="Arial" w:cs="Arial"/>
        </w:rPr>
      </w:pPr>
    </w:p>
    <w:p w14:paraId="62BEC934" w14:textId="47298B32" w:rsidR="00D66F3B" w:rsidRDefault="00C61921" w:rsidP="00332E46">
      <w:pPr>
        <w:pStyle w:val="NormalWeb"/>
        <w:spacing w:before="0" w:beforeAutospacing="0" w:after="0"/>
        <w:ind w:left="993"/>
        <w:rPr>
          <w:rStyle w:val="Hipervnculo"/>
          <w:rFonts w:ascii="Arial" w:hAnsi="Arial" w:cs="Arial"/>
        </w:rPr>
      </w:pPr>
      <w:hyperlink r:id="rId7" w:history="1">
        <w:r w:rsidR="00D66F3B" w:rsidRPr="00D66F3B">
          <w:rPr>
            <w:rStyle w:val="Hipervnculo"/>
            <w:rFonts w:ascii="Arial" w:hAnsi="Arial" w:cs="Arial"/>
          </w:rPr>
          <w:t>DOUE C 167 A/01, 21.4.2022</w:t>
        </w:r>
      </w:hyperlink>
    </w:p>
    <w:p w14:paraId="7C1A59F3" w14:textId="77777777" w:rsidR="00F84408" w:rsidRDefault="00F84408" w:rsidP="00332E46">
      <w:pPr>
        <w:pStyle w:val="NormalWeb"/>
        <w:spacing w:before="0" w:beforeAutospacing="0" w:after="0"/>
        <w:ind w:left="993"/>
        <w:rPr>
          <w:rStyle w:val="Hipervnculo"/>
          <w:rFonts w:ascii="Arial" w:hAnsi="Arial" w:cs="Arial"/>
        </w:rPr>
      </w:pPr>
    </w:p>
    <w:p w14:paraId="5697D698" w14:textId="77777777" w:rsidR="00816C24" w:rsidRDefault="00816C24" w:rsidP="00332E46">
      <w:pPr>
        <w:pStyle w:val="NormalWeb"/>
        <w:spacing w:before="0" w:beforeAutospacing="0" w:after="0"/>
        <w:ind w:left="993"/>
        <w:rPr>
          <w:rStyle w:val="Hipervnculo"/>
          <w:rFonts w:ascii="Arial" w:hAnsi="Arial" w:cs="Arial"/>
        </w:rPr>
      </w:pPr>
    </w:p>
    <w:p w14:paraId="304992DA" w14:textId="77777777" w:rsidR="00816C24" w:rsidRPr="00816C24" w:rsidRDefault="00816C24" w:rsidP="00332E46">
      <w:pPr>
        <w:pStyle w:val="NormalWeb"/>
        <w:spacing w:before="0" w:beforeAutospacing="0" w:after="0"/>
        <w:ind w:left="993"/>
        <w:rPr>
          <w:rFonts w:ascii="Arial" w:hAnsi="Arial" w:cs="Arial"/>
          <w:b/>
          <w:color w:val="000000"/>
        </w:rPr>
      </w:pPr>
      <w:r w:rsidRPr="00816C24">
        <w:rPr>
          <w:rFonts w:ascii="Arial" w:hAnsi="Arial" w:cs="Arial"/>
          <w:b/>
          <w:color w:val="000000"/>
        </w:rPr>
        <w:t xml:space="preserve">TRIBUNAL DE JUSTICIA </w:t>
      </w:r>
    </w:p>
    <w:p w14:paraId="64CC1EF9" w14:textId="77777777" w:rsidR="00816C24" w:rsidRDefault="00816C24" w:rsidP="00332E46">
      <w:pPr>
        <w:pStyle w:val="NormalWeb"/>
        <w:spacing w:before="0" w:beforeAutospacing="0" w:after="0"/>
        <w:ind w:left="993"/>
      </w:pPr>
    </w:p>
    <w:p w14:paraId="7372DC44" w14:textId="04520BFC" w:rsidR="002E0202" w:rsidRDefault="00816C24" w:rsidP="00332E46">
      <w:pPr>
        <w:pStyle w:val="NormalWeb"/>
        <w:spacing w:before="0" w:beforeAutospacing="0" w:after="0"/>
        <w:ind w:left="993"/>
        <w:rPr>
          <w:rFonts w:ascii="Arial" w:hAnsi="Arial" w:cs="Arial"/>
          <w:color w:val="000000"/>
        </w:rPr>
      </w:pPr>
      <w:r>
        <w:rPr>
          <w:rFonts w:ascii="Arial" w:hAnsi="Arial" w:cs="Arial"/>
          <w:color w:val="000000"/>
        </w:rPr>
        <w:t>Convocatoria de candidaturas — Director de C</w:t>
      </w:r>
      <w:r w:rsidRPr="00816C24">
        <w:rPr>
          <w:rFonts w:ascii="Arial" w:hAnsi="Arial" w:cs="Arial"/>
          <w:color w:val="000000"/>
        </w:rPr>
        <w:t xml:space="preserve">omunicación (grado </w:t>
      </w:r>
      <w:r>
        <w:rPr>
          <w:rFonts w:ascii="Arial" w:hAnsi="Arial" w:cs="Arial"/>
          <w:color w:val="000000"/>
        </w:rPr>
        <w:t>AD</w:t>
      </w:r>
      <w:r w:rsidRPr="00816C24">
        <w:rPr>
          <w:rFonts w:ascii="Arial" w:hAnsi="Arial" w:cs="Arial"/>
          <w:color w:val="000000"/>
        </w:rPr>
        <w:t xml:space="preserve"> 14 o </w:t>
      </w:r>
      <w:r>
        <w:rPr>
          <w:rFonts w:ascii="Arial" w:hAnsi="Arial" w:cs="Arial"/>
          <w:color w:val="000000"/>
        </w:rPr>
        <w:t xml:space="preserve">AD 15) </w:t>
      </w:r>
    </w:p>
    <w:p w14:paraId="0D9410B8" w14:textId="77777777" w:rsidR="00816C24" w:rsidRDefault="00816C24" w:rsidP="00332E46">
      <w:pPr>
        <w:pStyle w:val="NormalWeb"/>
        <w:spacing w:before="0" w:beforeAutospacing="0" w:after="0"/>
        <w:ind w:left="993"/>
        <w:rPr>
          <w:rFonts w:ascii="Arial" w:hAnsi="Arial" w:cs="Arial"/>
          <w:color w:val="000000"/>
        </w:rPr>
      </w:pPr>
    </w:p>
    <w:p w14:paraId="1C5AC5D5" w14:textId="114D4F10" w:rsidR="00816C24" w:rsidRDefault="00816C24" w:rsidP="00332E46">
      <w:pPr>
        <w:pStyle w:val="NormalWeb"/>
        <w:spacing w:before="0" w:beforeAutospacing="0" w:after="0"/>
        <w:ind w:left="993"/>
        <w:rPr>
          <w:rFonts w:ascii="Arial" w:hAnsi="Arial" w:cs="Arial"/>
          <w:b/>
          <w:color w:val="212121"/>
        </w:rPr>
      </w:pPr>
      <w:r w:rsidRPr="00D66F3B">
        <w:rPr>
          <w:rFonts w:ascii="Arial" w:hAnsi="Arial" w:cs="Arial"/>
          <w:b/>
          <w:color w:val="212121"/>
        </w:rPr>
        <w:t xml:space="preserve">Plazo de presentación de las candidaturas: </w:t>
      </w:r>
      <w:r>
        <w:rPr>
          <w:rFonts w:ascii="Arial" w:hAnsi="Arial" w:cs="Arial"/>
          <w:b/>
          <w:color w:val="212121"/>
        </w:rPr>
        <w:t>30</w:t>
      </w:r>
      <w:r w:rsidRPr="00D66F3B">
        <w:rPr>
          <w:rFonts w:ascii="Arial" w:hAnsi="Arial" w:cs="Arial"/>
          <w:b/>
          <w:color w:val="212121"/>
        </w:rPr>
        <w:t xml:space="preserve"> de mayo de 2022</w:t>
      </w:r>
    </w:p>
    <w:p w14:paraId="5DDED700" w14:textId="77777777" w:rsidR="00816C24" w:rsidRDefault="00816C24" w:rsidP="00332E46">
      <w:pPr>
        <w:pStyle w:val="NormalWeb"/>
        <w:spacing w:before="0" w:beforeAutospacing="0" w:after="0"/>
        <w:ind w:left="993"/>
        <w:rPr>
          <w:rFonts w:ascii="Arial" w:hAnsi="Arial" w:cs="Arial"/>
          <w:b/>
          <w:color w:val="212121"/>
        </w:rPr>
      </w:pPr>
    </w:p>
    <w:p w14:paraId="48EB1210" w14:textId="3AA1AE89" w:rsidR="00816C24" w:rsidRDefault="00C61921" w:rsidP="00332E46">
      <w:pPr>
        <w:pStyle w:val="NormalWeb"/>
        <w:spacing w:before="0" w:beforeAutospacing="0" w:after="0"/>
        <w:ind w:left="993"/>
        <w:rPr>
          <w:rFonts w:ascii="Arial" w:hAnsi="Arial" w:cs="Arial"/>
          <w:color w:val="212121"/>
        </w:rPr>
      </w:pPr>
      <w:hyperlink r:id="rId8" w:history="1">
        <w:r w:rsidR="00816C24" w:rsidRPr="00816C24">
          <w:rPr>
            <w:rStyle w:val="Hipervnculo"/>
            <w:rFonts w:ascii="Arial" w:hAnsi="Arial" w:cs="Arial"/>
          </w:rPr>
          <w:t xml:space="preserve">DOUE C </w:t>
        </w:r>
        <w:proofErr w:type="gramStart"/>
        <w:r w:rsidR="00816C24" w:rsidRPr="00816C24">
          <w:rPr>
            <w:rStyle w:val="Hipervnculo"/>
            <w:rFonts w:ascii="Arial" w:hAnsi="Arial" w:cs="Arial"/>
          </w:rPr>
          <w:t>174 ,</w:t>
        </w:r>
        <w:proofErr w:type="gramEnd"/>
        <w:r w:rsidR="00816C24" w:rsidRPr="00816C24">
          <w:rPr>
            <w:rStyle w:val="Hipervnculo"/>
            <w:rFonts w:ascii="Arial" w:hAnsi="Arial" w:cs="Arial"/>
          </w:rPr>
          <w:t xml:space="preserve"> 28.4.2022</w:t>
        </w:r>
      </w:hyperlink>
    </w:p>
    <w:p w14:paraId="09CA5DEF" w14:textId="77777777" w:rsidR="00C55BA8" w:rsidRDefault="00C55BA8" w:rsidP="00332E46">
      <w:pPr>
        <w:pStyle w:val="NormalWeb"/>
        <w:spacing w:before="0" w:beforeAutospacing="0" w:after="0"/>
        <w:ind w:left="993"/>
        <w:rPr>
          <w:rFonts w:ascii="Arial" w:hAnsi="Arial" w:cs="Arial"/>
          <w:color w:val="212121"/>
        </w:rPr>
      </w:pPr>
    </w:p>
    <w:p w14:paraId="39624871" w14:textId="77777777" w:rsidR="00816C24" w:rsidRDefault="00816C24" w:rsidP="00332E46">
      <w:pPr>
        <w:pStyle w:val="NormalWeb"/>
        <w:spacing w:before="0" w:beforeAutospacing="0" w:after="0"/>
        <w:ind w:left="993"/>
        <w:rPr>
          <w:rFonts w:ascii="Arial" w:hAnsi="Arial" w:cs="Arial"/>
          <w:color w:val="000000"/>
        </w:rPr>
      </w:pPr>
    </w:p>
    <w:p w14:paraId="7E873058" w14:textId="77777777" w:rsidR="00C61921" w:rsidRDefault="00C61921" w:rsidP="00332E46">
      <w:pPr>
        <w:pStyle w:val="NormalWeb"/>
        <w:spacing w:before="0" w:beforeAutospacing="0" w:after="0"/>
        <w:ind w:left="993"/>
        <w:rPr>
          <w:rFonts w:ascii="Arial" w:hAnsi="Arial" w:cs="Arial"/>
          <w:color w:val="000000"/>
        </w:rPr>
      </w:pPr>
      <w:bookmarkStart w:id="0" w:name="_GoBack"/>
      <w:bookmarkEnd w:id="0"/>
    </w:p>
    <w:p w14:paraId="0A81E97A" w14:textId="77777777" w:rsidR="00816C24" w:rsidRDefault="00816C24" w:rsidP="00332E46">
      <w:pPr>
        <w:pStyle w:val="NormalWeb"/>
        <w:spacing w:before="0" w:beforeAutospacing="0" w:after="0"/>
        <w:ind w:left="993"/>
        <w:rPr>
          <w:rFonts w:ascii="Arial" w:hAnsi="Arial" w:cs="Arial"/>
          <w:b/>
          <w:color w:val="212121"/>
        </w:rPr>
      </w:pPr>
    </w:p>
    <w:p w14:paraId="3BA55CD1" w14:textId="77777777" w:rsidR="003D5C7C" w:rsidRDefault="003D5C7C" w:rsidP="00332E46">
      <w:pPr>
        <w:ind w:left="993"/>
        <w:rPr>
          <w:rFonts w:ascii="Arial" w:hAnsi="Arial" w:cs="Arial"/>
          <w:b/>
          <w:color w:val="212121"/>
          <w:lang w:eastAsia="es-ES"/>
        </w:rPr>
      </w:pPr>
      <w:r w:rsidRPr="00CB5C7A">
        <w:rPr>
          <w:rFonts w:ascii="Arial" w:hAnsi="Arial" w:cs="Arial"/>
          <w:b/>
          <w:color w:val="212121"/>
          <w:lang w:eastAsia="es-ES"/>
        </w:rPr>
        <w:t>PREVISIÓN DE CONVOCATORIAS</w:t>
      </w:r>
    </w:p>
    <w:p w14:paraId="1879175D" w14:textId="77777777" w:rsidR="002E0202" w:rsidRDefault="002E0202" w:rsidP="00332E46">
      <w:pPr>
        <w:ind w:left="993"/>
        <w:rPr>
          <w:rFonts w:ascii="Arial" w:hAnsi="Arial" w:cs="Arial"/>
          <w:b/>
          <w:color w:val="212121"/>
          <w:lang w:eastAsia="es-ES"/>
        </w:rPr>
      </w:pPr>
    </w:p>
    <w:p w14:paraId="51E69045" w14:textId="77777777" w:rsidR="003D5C7C" w:rsidRDefault="003D5C7C" w:rsidP="00332E46">
      <w:pPr>
        <w:ind w:left="993"/>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32E46">
      <w:pPr>
        <w:ind w:left="993"/>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C61921" w:rsidP="00332E46">
      <w:pPr>
        <w:ind w:left="993"/>
        <w:rPr>
          <w:rStyle w:val="Hipervnculo"/>
          <w:rFonts w:ascii="Arial" w:hAnsi="Arial" w:cs="Arial"/>
          <w:lang w:eastAsia="es-ES"/>
        </w:rPr>
      </w:pPr>
      <w:hyperlink r:id="rId9" w:history="1">
        <w:r w:rsidR="003D5C7C" w:rsidRPr="00223C8E">
          <w:rPr>
            <w:rStyle w:val="Hipervnculo"/>
            <w:rFonts w:ascii="Arial" w:hAnsi="Arial" w:cs="Arial"/>
            <w:lang w:eastAsia="es-ES"/>
          </w:rPr>
          <w:t>https://epso.europa.eu/job-opportunities/upcoming_es</w:t>
        </w:r>
      </w:hyperlink>
    </w:p>
    <w:p w14:paraId="612B5C35" w14:textId="77777777" w:rsidR="0076134C" w:rsidRDefault="0076134C" w:rsidP="00332E46">
      <w:pPr>
        <w:ind w:left="993"/>
        <w:rPr>
          <w:rStyle w:val="Hipervnculo"/>
          <w:rFonts w:ascii="Arial" w:hAnsi="Arial" w:cs="Arial"/>
          <w:lang w:eastAsia="es-ES"/>
        </w:rPr>
      </w:pPr>
    </w:p>
    <w:p w14:paraId="07A58549" w14:textId="77777777" w:rsidR="00244494" w:rsidRDefault="00244494" w:rsidP="00332E46">
      <w:pPr>
        <w:pStyle w:val="NormalWeb"/>
        <w:spacing w:before="0" w:beforeAutospacing="0" w:after="0"/>
        <w:ind w:left="993"/>
        <w:rPr>
          <w:rFonts w:ascii="Arial" w:hAnsi="Arial" w:cs="Arial"/>
          <w:b/>
          <w:color w:val="212121"/>
        </w:rPr>
      </w:pPr>
    </w:p>
    <w:p w14:paraId="6851F0D0" w14:textId="77777777" w:rsidR="003D5C7C" w:rsidRPr="005C668D" w:rsidRDefault="003D5C7C" w:rsidP="00332E46">
      <w:pPr>
        <w:pStyle w:val="NormalWeb"/>
        <w:spacing w:before="0" w:beforeAutospacing="0" w:after="0"/>
        <w:ind w:left="993"/>
        <w:rPr>
          <w:rFonts w:ascii="Arial" w:hAnsi="Arial" w:cs="Arial"/>
          <w:b/>
          <w:color w:val="212121"/>
        </w:rPr>
      </w:pPr>
      <w:r>
        <w:rPr>
          <w:rFonts w:ascii="Arial" w:hAnsi="Arial" w:cs="Arial"/>
          <w:b/>
          <w:color w:val="212121"/>
        </w:rPr>
        <w:lastRenderedPageBreak/>
        <w:t>A</w:t>
      </w:r>
      <w:r w:rsidRPr="005C668D">
        <w:rPr>
          <w:rFonts w:ascii="Arial" w:hAnsi="Arial" w:cs="Arial"/>
          <w:b/>
          <w:color w:val="212121"/>
        </w:rPr>
        <w:t>GENTES TEMPORALES</w:t>
      </w:r>
    </w:p>
    <w:p w14:paraId="2A9042D1" w14:textId="77777777" w:rsidR="003D5C7C" w:rsidRPr="00B44D89" w:rsidRDefault="003D5C7C" w:rsidP="00332E46">
      <w:pPr>
        <w:pStyle w:val="NormalWeb"/>
        <w:spacing w:before="0" w:beforeAutospacing="0" w:after="0"/>
        <w:ind w:left="993"/>
        <w:rPr>
          <w:rFonts w:ascii="Arial" w:hAnsi="Arial" w:cs="Arial"/>
          <w:color w:val="212121"/>
        </w:rPr>
      </w:pPr>
    </w:p>
    <w:p w14:paraId="7B600AF0" w14:textId="77777777" w:rsidR="003D5C7C" w:rsidRPr="00B44D89" w:rsidRDefault="003D5C7C" w:rsidP="00332E46">
      <w:pPr>
        <w:ind w:left="993"/>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C61921" w:rsidP="00332E46">
      <w:pPr>
        <w:ind w:left="993"/>
        <w:jc w:val="both"/>
        <w:rPr>
          <w:rFonts w:ascii="Arial" w:hAnsi="Arial" w:cs="Arial"/>
          <w:color w:val="333333"/>
        </w:rPr>
      </w:pPr>
      <w:hyperlink r:id="rId10"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rsidP="00332E46">
      <w:pPr>
        <w:ind w:left="993"/>
      </w:pPr>
    </w:p>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076E66"/>
    <w:rsid w:val="0019296C"/>
    <w:rsid w:val="001974A1"/>
    <w:rsid w:val="001C6968"/>
    <w:rsid w:val="001E037D"/>
    <w:rsid w:val="001E2C94"/>
    <w:rsid w:val="00244494"/>
    <w:rsid w:val="002B754E"/>
    <w:rsid w:val="002E0202"/>
    <w:rsid w:val="00311571"/>
    <w:rsid w:val="00332E46"/>
    <w:rsid w:val="00335597"/>
    <w:rsid w:val="00345497"/>
    <w:rsid w:val="00370C7B"/>
    <w:rsid w:val="003C3E4F"/>
    <w:rsid w:val="003D5C7C"/>
    <w:rsid w:val="00407265"/>
    <w:rsid w:val="00424C32"/>
    <w:rsid w:val="00430657"/>
    <w:rsid w:val="00431D13"/>
    <w:rsid w:val="00460A0D"/>
    <w:rsid w:val="004A7765"/>
    <w:rsid w:val="00514140"/>
    <w:rsid w:val="00544D9B"/>
    <w:rsid w:val="00551247"/>
    <w:rsid w:val="00570F28"/>
    <w:rsid w:val="00604E0E"/>
    <w:rsid w:val="00707687"/>
    <w:rsid w:val="00707713"/>
    <w:rsid w:val="00730DA4"/>
    <w:rsid w:val="0076134C"/>
    <w:rsid w:val="00816C24"/>
    <w:rsid w:val="00840F61"/>
    <w:rsid w:val="008419A9"/>
    <w:rsid w:val="00877218"/>
    <w:rsid w:val="008F4F7F"/>
    <w:rsid w:val="009723E5"/>
    <w:rsid w:val="009F2573"/>
    <w:rsid w:val="00AC5A44"/>
    <w:rsid w:val="00AD4D07"/>
    <w:rsid w:val="00B0755E"/>
    <w:rsid w:val="00B50499"/>
    <w:rsid w:val="00B53025"/>
    <w:rsid w:val="00B94DD6"/>
    <w:rsid w:val="00BA5DA8"/>
    <w:rsid w:val="00BD251F"/>
    <w:rsid w:val="00C375BB"/>
    <w:rsid w:val="00C54A5A"/>
    <w:rsid w:val="00C55BA8"/>
    <w:rsid w:val="00C61921"/>
    <w:rsid w:val="00CB6274"/>
    <w:rsid w:val="00D24306"/>
    <w:rsid w:val="00D638C1"/>
    <w:rsid w:val="00D66F3B"/>
    <w:rsid w:val="00D9167A"/>
    <w:rsid w:val="00DB7389"/>
    <w:rsid w:val="00DE6F93"/>
    <w:rsid w:val="00E556CF"/>
    <w:rsid w:val="00F84408"/>
    <w:rsid w:val="00FD39B3"/>
    <w:rsid w:val="00FF3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 w:type="character" w:styleId="nfasis">
    <w:name w:val="Emphasis"/>
    <w:basedOn w:val="Fuentedeprrafopredeter"/>
    <w:uiPriority w:val="20"/>
    <w:qFormat/>
    <w:rsid w:val="00B0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994">
      <w:bodyDiv w:val="1"/>
      <w:marLeft w:val="0"/>
      <w:marRight w:val="0"/>
      <w:marTop w:val="0"/>
      <w:marBottom w:val="0"/>
      <w:divBdr>
        <w:top w:val="none" w:sz="0" w:space="0" w:color="auto"/>
        <w:left w:val="none" w:sz="0" w:space="0" w:color="auto"/>
        <w:bottom w:val="none" w:sz="0" w:space="0" w:color="auto"/>
        <w:right w:val="none" w:sz="0" w:space="0" w:color="auto"/>
      </w:divBdr>
    </w:div>
    <w:div w:id="535510200">
      <w:bodyDiv w:val="1"/>
      <w:marLeft w:val="0"/>
      <w:marRight w:val="0"/>
      <w:marTop w:val="0"/>
      <w:marBottom w:val="0"/>
      <w:divBdr>
        <w:top w:val="none" w:sz="0" w:space="0" w:color="auto"/>
        <w:left w:val="none" w:sz="0" w:space="0" w:color="auto"/>
        <w:bottom w:val="none" w:sz="0" w:space="0" w:color="auto"/>
        <w:right w:val="none" w:sz="0" w:space="0" w:color="auto"/>
      </w:divBdr>
    </w:div>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688797869">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C2022/174A/01&amp;qid=1651136939436&amp;from=ES" TargetMode="External"/><Relationship Id="rId3" Type="http://schemas.openxmlformats.org/officeDocument/2006/relationships/webSettings" Target="webSettings.xml"/><Relationship Id="rId7" Type="http://schemas.openxmlformats.org/officeDocument/2006/relationships/hyperlink" Target="https://eur-lex.europa.eu/legal-content/ES/TXT/PDF/?uri=OJ:C:2022:167A:FULL&amp;from=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fontTable" Target="fontTable.xml"/><Relationship Id="rId5" Type="http://schemas.openxmlformats.org/officeDocument/2006/relationships/hyperlink" Target="http://europa.eu/epso/index_es.htm" TargetMode="External"/><Relationship Id="rId10" Type="http://schemas.openxmlformats.org/officeDocument/2006/relationships/hyperlink" Target="http://www.exteriores.gob.es/RepresentacionesPermanentes/EspanaUE/es/TrabajarenUE/Paginas/Procesos%20seleccion/Bolet%C3%ADn-informativo-UDA---Posibilidades-de-empleo-UE.aspx" TargetMode="External"/><Relationship Id="rId4" Type="http://schemas.openxmlformats.org/officeDocument/2006/relationships/image" Target="media/image1.jpeg"/><Relationship Id="rId9" Type="http://schemas.openxmlformats.org/officeDocument/2006/relationships/hyperlink" Target="https://epso.europa.eu/job-opportunities/upcoming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3</cp:revision>
  <dcterms:created xsi:type="dcterms:W3CDTF">2022-05-23T07:42:00Z</dcterms:created>
  <dcterms:modified xsi:type="dcterms:W3CDTF">2022-05-23T08:05:00Z</dcterms:modified>
</cp:coreProperties>
</file>