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8E" w:rsidRDefault="0018100A" w:rsidP="00BD23D0">
      <w:pPr>
        <w:spacing w:after="300" w:line="240" w:lineRule="auto"/>
        <w:jc w:val="both"/>
        <w:rPr>
          <w:rFonts w:ascii="Open Sans" w:eastAsia="Times New Roman" w:hAnsi="Open Sans" w:cs="Arial"/>
          <w:color w:val="666666"/>
          <w:sz w:val="20"/>
          <w:szCs w:val="20"/>
          <w:lang w:eastAsia="es-ES"/>
        </w:rPr>
      </w:pPr>
      <w:r>
        <w:rPr>
          <w:noProof/>
          <w:lang w:eastAsia="es-ES"/>
        </w:rPr>
        <w:drawing>
          <wp:anchor distT="0" distB="0" distL="114300" distR="114300" simplePos="0" relativeHeight="251659264" behindDoc="0" locked="0" layoutInCell="1" allowOverlap="1" wp14:anchorId="11D56CCF" wp14:editId="43BBF905">
            <wp:simplePos x="0" y="0"/>
            <wp:positionH relativeFrom="margin">
              <wp:posOffset>304800</wp:posOffset>
            </wp:positionH>
            <wp:positionV relativeFrom="margin">
              <wp:posOffset>304800</wp:posOffset>
            </wp:positionV>
            <wp:extent cx="1552575" cy="752475"/>
            <wp:effectExtent l="0" t="0" r="9525" b="9525"/>
            <wp:wrapSquare wrapText="bothSides"/>
            <wp:docPr id="7" name="Imagen 7" descr="BNE - texto fuera centra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E - texto fuera centrad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pic:spPr>
                </pic:pic>
              </a:graphicData>
            </a:graphic>
            <wp14:sizeRelH relativeFrom="page">
              <wp14:pctWidth>0</wp14:pctWidth>
            </wp14:sizeRelH>
            <wp14:sizeRelV relativeFrom="page">
              <wp14:pctHeight>0</wp14:pctHeight>
            </wp14:sizeRelV>
          </wp:anchor>
        </w:drawing>
      </w:r>
    </w:p>
    <w:p w:rsidR="0040278E" w:rsidRDefault="0040278E" w:rsidP="00BD23D0">
      <w:pPr>
        <w:spacing w:after="300" w:line="240" w:lineRule="auto"/>
        <w:jc w:val="both"/>
        <w:rPr>
          <w:rFonts w:ascii="Open Sans" w:eastAsia="Times New Roman" w:hAnsi="Open Sans" w:cs="Arial"/>
          <w:color w:val="666666"/>
          <w:sz w:val="20"/>
          <w:szCs w:val="20"/>
          <w:lang w:eastAsia="es-ES"/>
        </w:rPr>
      </w:pPr>
    </w:p>
    <w:p w:rsidR="0018100A" w:rsidRDefault="0018100A" w:rsidP="00BD23D0">
      <w:pPr>
        <w:spacing w:after="300" w:line="240" w:lineRule="auto"/>
        <w:jc w:val="both"/>
        <w:rPr>
          <w:rFonts w:ascii="Verdana" w:eastAsia="Times New Roman" w:hAnsi="Verdana" w:cs="Arial"/>
          <w:lang w:eastAsia="es-ES"/>
        </w:rPr>
      </w:pPr>
    </w:p>
    <w:p w:rsidR="0018100A" w:rsidRDefault="0018100A" w:rsidP="00BD23D0">
      <w:pPr>
        <w:spacing w:after="300" w:line="240" w:lineRule="auto"/>
        <w:jc w:val="both"/>
        <w:rPr>
          <w:rFonts w:ascii="Verdana" w:eastAsia="Times New Roman" w:hAnsi="Verdana" w:cs="Arial"/>
          <w:lang w:eastAsia="es-ES"/>
        </w:rPr>
      </w:pPr>
    </w:p>
    <w:p w:rsidR="0040278E" w:rsidRPr="0018100A" w:rsidRDefault="0018100A" w:rsidP="00BD23D0">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Manuscritos de la BNE en la muestra </w:t>
      </w:r>
      <w:r w:rsidRPr="0018100A">
        <w:rPr>
          <w:rFonts w:ascii="Verdana" w:eastAsia="Times New Roman" w:hAnsi="Verdana" w:cs="Arial"/>
          <w:i/>
          <w:lang w:eastAsia="es-ES"/>
        </w:rPr>
        <w:t>Jardín deshecho</w:t>
      </w:r>
      <w:r w:rsidRPr="0018100A">
        <w:rPr>
          <w:rFonts w:ascii="Verdana" w:eastAsia="Times New Roman" w:hAnsi="Verdana" w:cs="Arial"/>
          <w:lang w:eastAsia="es-ES"/>
        </w:rPr>
        <w:t xml:space="preserve"> en Granada</w:t>
      </w:r>
    </w:p>
    <w:p w:rsidR="0040278E" w:rsidRPr="0018100A" w:rsidRDefault="0040278E" w:rsidP="00BD23D0">
      <w:pPr>
        <w:spacing w:after="300" w:line="240" w:lineRule="auto"/>
        <w:jc w:val="both"/>
        <w:rPr>
          <w:rFonts w:ascii="Verdana" w:eastAsia="Times New Roman" w:hAnsi="Verdana" w:cs="Arial"/>
          <w:sz w:val="28"/>
          <w:szCs w:val="28"/>
          <w:lang w:eastAsia="es-ES"/>
        </w:rPr>
      </w:pPr>
      <w:r w:rsidRPr="0018100A">
        <w:rPr>
          <w:rFonts w:ascii="Verdana" w:eastAsia="Times New Roman" w:hAnsi="Verdana" w:cs="Arial"/>
          <w:sz w:val="28"/>
          <w:szCs w:val="28"/>
          <w:lang w:eastAsia="es-ES"/>
        </w:rPr>
        <w:t>Lorca en la Biblioteca Nacional de España</w:t>
      </w:r>
    </w:p>
    <w:p w:rsidR="0018100A" w:rsidRPr="0018100A" w:rsidRDefault="0018100A" w:rsidP="0018100A">
      <w:pPr>
        <w:spacing w:after="300" w:line="240" w:lineRule="auto"/>
        <w:jc w:val="both"/>
        <w:rPr>
          <w:rFonts w:ascii="Verdana" w:eastAsia="Times New Roman" w:hAnsi="Verdana" w:cs="Arial"/>
          <w:lang w:eastAsia="es-ES"/>
        </w:rPr>
      </w:pPr>
      <w:r>
        <w:rPr>
          <w:rFonts w:ascii="Verdana" w:eastAsia="Times New Roman" w:hAnsi="Verdana" w:cs="Arial"/>
          <w:lang w:eastAsia="es-ES"/>
        </w:rPr>
        <w:t>-20 de septiembre de 2019- E</w:t>
      </w:r>
      <w:r w:rsidR="0040278E" w:rsidRPr="0018100A">
        <w:rPr>
          <w:rFonts w:ascii="Verdana" w:eastAsia="Times New Roman" w:hAnsi="Verdana" w:cs="Arial"/>
          <w:lang w:eastAsia="es-ES"/>
        </w:rPr>
        <w:t xml:space="preserve">l Centro Federico García Lorca de Granada expone hasta el 6 de enero 170 obras que profundizan en la relación de la vida y la obra del poeta con el deseo y el amor. Las Biblioteca Nacional de España ha prestado a la muestra </w:t>
      </w:r>
      <w:r w:rsidR="0040278E" w:rsidRPr="0018100A">
        <w:rPr>
          <w:rFonts w:ascii="Verdana" w:eastAsia="Times New Roman" w:hAnsi="Verdana" w:cs="Arial"/>
          <w:i/>
          <w:lang w:eastAsia="es-ES"/>
        </w:rPr>
        <w:t xml:space="preserve">Jardín deshecho: Lorca y el amor </w:t>
      </w:r>
      <w:r w:rsidR="0040278E" w:rsidRPr="0018100A">
        <w:rPr>
          <w:rFonts w:ascii="Verdana" w:eastAsia="Times New Roman" w:hAnsi="Verdana" w:cs="Arial"/>
          <w:lang w:eastAsia="es-ES"/>
        </w:rPr>
        <w:t xml:space="preserve">una serie de importantes manuscritos entre los que se encuentra </w:t>
      </w:r>
      <w:r w:rsidR="0040278E" w:rsidRPr="0018100A">
        <w:rPr>
          <w:rFonts w:ascii="Verdana" w:eastAsia="Times New Roman" w:hAnsi="Verdana" w:cs="Arial"/>
          <w:i/>
          <w:lang w:eastAsia="es-ES"/>
        </w:rPr>
        <w:t>Llanto por Ignacio Sánchez Mejías</w:t>
      </w:r>
      <w:r w:rsidRPr="0018100A">
        <w:rPr>
          <w:rFonts w:ascii="Verdana" w:eastAsia="Times New Roman" w:hAnsi="Verdana" w:cs="Arial"/>
          <w:lang w:eastAsia="es-ES"/>
        </w:rPr>
        <w:t xml:space="preserve">, </w:t>
      </w:r>
      <w:r w:rsidRPr="0018100A">
        <w:rPr>
          <w:rFonts w:ascii="Verdana" w:eastAsia="Times New Roman" w:hAnsi="Verdana" w:cs="Arial"/>
          <w:i/>
          <w:lang w:eastAsia="es-ES"/>
        </w:rPr>
        <w:t>Viaje a la Luna</w:t>
      </w:r>
      <w:r w:rsidRPr="0018100A">
        <w:rPr>
          <w:rFonts w:ascii="Verdana" w:eastAsia="Times New Roman" w:hAnsi="Verdana" w:cs="Arial"/>
          <w:lang w:eastAsia="es-ES"/>
        </w:rPr>
        <w:t xml:space="preserve"> o </w:t>
      </w:r>
      <w:r w:rsidRPr="0018100A">
        <w:rPr>
          <w:rFonts w:ascii="Verdana" w:eastAsia="Times New Roman" w:hAnsi="Verdana" w:cs="Arial"/>
          <w:i/>
          <w:lang w:eastAsia="es-ES"/>
        </w:rPr>
        <w:t>el Público</w:t>
      </w:r>
      <w:r w:rsidRPr="0018100A">
        <w:rPr>
          <w:rFonts w:ascii="Verdana" w:eastAsia="Times New Roman" w:hAnsi="Verdana" w:cs="Arial"/>
          <w:lang w:eastAsia="es-ES"/>
        </w:rPr>
        <w:t>.</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Si la Biblioteca Nacional de España es el principal depósito de la literatura española en ella no podía dejar de tener una presencia muy destacada el más famoso de los poetas españoles del siglo XX. </w:t>
      </w:r>
      <w:hyperlink r:id="rId6" w:history="1">
        <w:r w:rsidRPr="0018100A">
          <w:rPr>
            <w:rFonts w:ascii="Verdana" w:eastAsia="Times New Roman" w:hAnsi="Verdana" w:cs="Arial"/>
            <w:lang w:eastAsia="es-ES"/>
          </w:rPr>
          <w:t>Federico García Lorca</w:t>
        </w:r>
      </w:hyperlink>
      <w:r w:rsidRPr="0018100A">
        <w:rPr>
          <w:rFonts w:ascii="Verdana" w:eastAsia="Times New Roman" w:hAnsi="Verdana" w:cs="Arial"/>
          <w:lang w:eastAsia="es-ES"/>
        </w:rPr>
        <w:t xml:space="preserve"> (1898-1936) ha generado una enorme bibliografía. Una búsqueda apresurada en el catálogo arroja la cifra de unas 4.300 referencias que refleja por un lado el gran tamaño de la colección y por otro la variedad de los materiales de y sobre Lorca, que van más allá de los libros y abarcan desde discos de vinilo en los que Enrique </w:t>
      </w:r>
      <w:proofErr w:type="spellStart"/>
      <w:r w:rsidRPr="0018100A">
        <w:rPr>
          <w:rFonts w:ascii="Verdana" w:eastAsia="Times New Roman" w:hAnsi="Verdana" w:cs="Arial"/>
          <w:lang w:eastAsia="es-ES"/>
        </w:rPr>
        <w:t>Morente</w:t>
      </w:r>
      <w:proofErr w:type="spellEnd"/>
      <w:r w:rsidRPr="0018100A">
        <w:rPr>
          <w:rFonts w:ascii="Verdana" w:eastAsia="Times New Roman" w:hAnsi="Verdana" w:cs="Arial"/>
          <w:lang w:eastAsia="es-ES"/>
        </w:rPr>
        <w:t xml:space="preserve"> y Lagartija Nick cantan poemas del granadino a grabados de Josep </w:t>
      </w:r>
      <w:proofErr w:type="spellStart"/>
      <w:r w:rsidRPr="0018100A">
        <w:rPr>
          <w:rFonts w:ascii="Verdana" w:eastAsia="Times New Roman" w:hAnsi="Verdana" w:cs="Arial"/>
          <w:lang w:eastAsia="es-ES"/>
        </w:rPr>
        <w:t>Guinovart</w:t>
      </w:r>
      <w:proofErr w:type="spellEnd"/>
      <w:r w:rsidRPr="0018100A">
        <w:rPr>
          <w:rFonts w:ascii="Verdana" w:eastAsia="Times New Roman" w:hAnsi="Verdana" w:cs="Arial"/>
          <w:lang w:eastAsia="es-ES"/>
        </w:rPr>
        <w:t xml:space="preserve"> inspirados en el poeta, pasando por carteles de exposiciones a él dedicadas o notables retratos.</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Pero son probablemente los manuscritos autógrafos la parte más destacada de la colección lorquiana de la BNE. Aunque el grueso de sus manuscritos se conserva en la Fundación García Lorca, la BNE ha hecho un notable esfuerzo en los últimos treinta años para formar una colección importante y representativa de la obra de Lorca, adquiriendo ejemplares tanto en subastas como a libreros anticuarios y particulares, en España y el extranjero.</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Todas las etapas de su producción literaria y todos los géneros que cultivó cuentan con ejemplos en la colección. Sus primeros balbuceos como dramaturgo se encuentran en </w:t>
      </w:r>
      <w:hyperlink r:id="rId7" w:history="1">
        <w:r w:rsidRPr="0018100A">
          <w:rPr>
            <w:rFonts w:ascii="Verdana" w:eastAsia="Times New Roman" w:hAnsi="Verdana" w:cs="Arial"/>
            <w:i/>
            <w:iCs/>
            <w:lang w:eastAsia="es-ES"/>
          </w:rPr>
          <w:t>El primitivo auto sentimental</w:t>
        </w:r>
      </w:hyperlink>
      <w:r w:rsidRPr="0018100A">
        <w:rPr>
          <w:rFonts w:ascii="Verdana" w:eastAsia="Times New Roman" w:hAnsi="Verdana" w:cs="Arial"/>
          <w:lang w:eastAsia="es-ES"/>
        </w:rPr>
        <w:t xml:space="preserve"> realizado en 1918 (MSS/22730), mientras que el arranque de su madurez como poeta puede seguirse en la magnífica colección de borradores adquirida a Rafael Martínez Nadal en 1999, entre la que se encuentran poesías tan conocidas como el </w:t>
      </w:r>
      <w:r w:rsidRPr="0018100A">
        <w:rPr>
          <w:rFonts w:ascii="Verdana" w:eastAsia="Times New Roman" w:hAnsi="Verdana" w:cs="Arial"/>
          <w:i/>
          <w:iCs/>
          <w:lang w:eastAsia="es-ES"/>
        </w:rPr>
        <w:t>Romance de la pena negra</w:t>
      </w:r>
      <w:r w:rsidRPr="0018100A">
        <w:rPr>
          <w:rFonts w:ascii="Verdana" w:eastAsia="Times New Roman" w:hAnsi="Verdana" w:cs="Arial"/>
          <w:lang w:eastAsia="es-ES"/>
        </w:rPr>
        <w:t xml:space="preserve"> o la </w:t>
      </w:r>
      <w:hyperlink r:id="rId8" w:history="1">
        <w:r w:rsidRPr="0018100A">
          <w:rPr>
            <w:rFonts w:ascii="Verdana" w:eastAsia="Times New Roman" w:hAnsi="Verdana" w:cs="Arial"/>
            <w:i/>
            <w:iCs/>
            <w:lang w:eastAsia="es-ES"/>
          </w:rPr>
          <w:t xml:space="preserve">Oda a Walt </w:t>
        </w:r>
        <w:proofErr w:type="spellStart"/>
        <w:r w:rsidRPr="0018100A">
          <w:rPr>
            <w:rFonts w:ascii="Verdana" w:eastAsia="Times New Roman" w:hAnsi="Verdana" w:cs="Arial"/>
            <w:i/>
            <w:iCs/>
            <w:lang w:eastAsia="es-ES"/>
          </w:rPr>
          <w:t>Whitman</w:t>
        </w:r>
        <w:proofErr w:type="spellEnd"/>
      </w:hyperlink>
      <w:r w:rsidRPr="0018100A">
        <w:rPr>
          <w:rFonts w:ascii="Verdana" w:eastAsia="Times New Roman" w:hAnsi="Verdana" w:cs="Arial"/>
          <w:lang w:eastAsia="es-ES"/>
        </w:rPr>
        <w:t xml:space="preserve"> (Res/276).</w:t>
      </w:r>
    </w:p>
    <w:p w:rsidR="0018100A" w:rsidRPr="0018100A" w:rsidRDefault="0040278E"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w:t>
      </w:r>
      <w:r w:rsidR="0018100A" w:rsidRPr="0018100A">
        <w:rPr>
          <w:rFonts w:ascii="Verdana" w:eastAsia="Times New Roman" w:hAnsi="Verdana" w:cs="Arial"/>
          <w:lang w:eastAsia="es-ES"/>
        </w:rPr>
        <w:t xml:space="preserve"> </w:t>
      </w:r>
    </w:p>
    <w:p w:rsidR="0018100A" w:rsidRPr="0018100A" w:rsidRDefault="0018100A" w:rsidP="0018100A">
      <w:pPr>
        <w:shd w:val="clear" w:color="auto" w:fill="FFFFFF"/>
        <w:spacing w:after="0" w:line="240" w:lineRule="auto"/>
        <w:jc w:val="center"/>
        <w:rPr>
          <w:rFonts w:ascii="Verdana" w:eastAsia="Times New Roman" w:hAnsi="Verdana" w:cs="Arial"/>
          <w:lang w:eastAsia="es-ES"/>
        </w:rPr>
      </w:pPr>
      <w:r w:rsidRPr="0018100A">
        <w:rPr>
          <w:rFonts w:ascii="Verdana" w:eastAsia="Times New Roman" w:hAnsi="Verdana" w:cs="Arial"/>
          <w:noProof/>
          <w:lang w:eastAsia="es-ES"/>
        </w:rPr>
        <w:lastRenderedPageBreak/>
        <w:drawing>
          <wp:inline distT="0" distB="0" distL="0" distR="0" wp14:anchorId="434E89D7" wp14:editId="370AE734">
            <wp:extent cx="3143250" cy="5372100"/>
            <wp:effectExtent l="0" t="0" r="0" b="0"/>
            <wp:docPr id="4" name="Imagen 4" descr="Viaje_a_la_luna_Manuscrito_guión_cinamatográfico__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je_a_la_luna_Manuscrito_guión_cinamatográfico__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0" cy="5372100"/>
                    </a:xfrm>
                    <a:prstGeom prst="rect">
                      <a:avLst/>
                    </a:prstGeom>
                    <a:noFill/>
                    <a:ln>
                      <a:noFill/>
                    </a:ln>
                  </pic:spPr>
                </pic:pic>
              </a:graphicData>
            </a:graphic>
          </wp:inline>
        </w:drawing>
      </w:r>
    </w:p>
    <w:p w:rsidR="0018100A" w:rsidRPr="0018100A" w:rsidRDefault="0018100A" w:rsidP="0018100A">
      <w:pPr>
        <w:shd w:val="clear" w:color="auto" w:fill="FFFFFF"/>
        <w:spacing w:after="300" w:line="240" w:lineRule="auto"/>
        <w:jc w:val="center"/>
        <w:rPr>
          <w:rFonts w:ascii="Verdana" w:eastAsia="Times New Roman" w:hAnsi="Verdana" w:cs="Arial"/>
          <w:lang w:eastAsia="es-ES"/>
        </w:rPr>
      </w:pPr>
      <w:r w:rsidRPr="0018100A">
        <w:rPr>
          <w:rFonts w:ascii="Verdana" w:eastAsia="Times New Roman" w:hAnsi="Verdana" w:cs="Arial"/>
          <w:i/>
          <w:iCs/>
          <w:lang w:eastAsia="es-ES"/>
        </w:rPr>
        <w:t>Viaje a la luna</w:t>
      </w:r>
      <w:r w:rsidRPr="0018100A">
        <w:rPr>
          <w:rFonts w:ascii="Verdana" w:eastAsia="Times New Roman" w:hAnsi="Verdana" w:cs="Arial"/>
          <w:lang w:eastAsia="es-ES"/>
        </w:rPr>
        <w:t xml:space="preserve"> (guión </w:t>
      </w:r>
      <w:proofErr w:type="spellStart"/>
      <w:r w:rsidRPr="0018100A">
        <w:rPr>
          <w:rFonts w:ascii="Verdana" w:eastAsia="Times New Roman" w:hAnsi="Verdana" w:cs="Arial"/>
          <w:lang w:eastAsia="es-ES"/>
        </w:rPr>
        <w:t>cinamatográfico</w:t>
      </w:r>
      <w:proofErr w:type="spellEnd"/>
      <w:r w:rsidRPr="0018100A">
        <w:rPr>
          <w:rFonts w:ascii="Verdana" w:eastAsia="Times New Roman" w:hAnsi="Verdana" w:cs="Arial"/>
          <w:lang w:eastAsia="es-ES"/>
        </w:rPr>
        <w:t>). Federico García Lorca, 1929</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Los manuscritos de la BNE permiten también seguir las actividades de Lorca en otros ámbitos. Por ejemplo, en la música: de su conferencia </w:t>
      </w:r>
      <w:hyperlink r:id="rId11" w:history="1">
        <w:r w:rsidRPr="0018100A">
          <w:rPr>
            <w:rFonts w:ascii="Verdana" w:eastAsia="Times New Roman" w:hAnsi="Verdana" w:cs="Arial"/>
            <w:i/>
            <w:iCs/>
            <w:lang w:eastAsia="es-ES"/>
          </w:rPr>
          <w:t>Las nanas infantiles</w:t>
        </w:r>
      </w:hyperlink>
      <w:r w:rsidRPr="0018100A">
        <w:rPr>
          <w:rFonts w:ascii="Verdana" w:eastAsia="Times New Roman" w:hAnsi="Verdana" w:cs="Arial"/>
          <w:lang w:eastAsia="es-ES"/>
        </w:rPr>
        <w:t xml:space="preserve">, que impartió primero en la residencia de estudiantes en 1928 y repitió después en Nueva York y La Habana, se guarda el original autógrafo y una copia mecanografiada (MSS/22543/6/1). Menos conocido es su interés por el naciente arte del cinematógrafo, para el que realizó en 1929 durante su estancia neoyorquina un guión, </w:t>
      </w:r>
      <w:hyperlink r:id="rId12" w:history="1">
        <w:r w:rsidRPr="0018100A">
          <w:rPr>
            <w:rFonts w:ascii="Verdana" w:eastAsia="Times New Roman" w:hAnsi="Verdana" w:cs="Arial"/>
            <w:i/>
            <w:iCs/>
            <w:lang w:eastAsia="es-ES"/>
          </w:rPr>
          <w:t>Viaje a la luna</w:t>
        </w:r>
      </w:hyperlink>
      <w:r w:rsidRPr="0018100A">
        <w:rPr>
          <w:rFonts w:ascii="Verdana" w:eastAsia="Times New Roman" w:hAnsi="Verdana" w:cs="Arial"/>
          <w:lang w:eastAsia="es-ES"/>
        </w:rPr>
        <w:t xml:space="preserve">, MSS/22584/38, que no fue llevado a la pantalla hasta 1998. También en la ciudad de los rascacielos escribiría </w:t>
      </w:r>
      <w:hyperlink r:id="rId13" w:history="1">
        <w:r w:rsidRPr="0018100A">
          <w:rPr>
            <w:rFonts w:ascii="Verdana" w:eastAsia="Times New Roman" w:hAnsi="Verdana" w:cs="Arial"/>
            <w:i/>
            <w:iCs/>
            <w:lang w:eastAsia="es-ES"/>
          </w:rPr>
          <w:t>Crucifixión</w:t>
        </w:r>
      </w:hyperlink>
      <w:r w:rsidRPr="0018100A">
        <w:rPr>
          <w:rFonts w:ascii="Verdana" w:eastAsia="Times New Roman" w:hAnsi="Verdana" w:cs="Arial"/>
          <w:lang w:eastAsia="es-ES"/>
        </w:rPr>
        <w:t xml:space="preserve"> (MSS/23213) un poema destinado a ser publicado dentro de </w:t>
      </w:r>
      <w:hyperlink r:id="rId14" w:history="1">
        <w:r w:rsidRPr="0018100A">
          <w:rPr>
            <w:rFonts w:ascii="Verdana" w:eastAsia="Times New Roman" w:hAnsi="Verdana" w:cs="Arial"/>
            <w:i/>
            <w:iCs/>
            <w:lang w:eastAsia="es-ES"/>
          </w:rPr>
          <w:t>Poeta en Nueva York</w:t>
        </w:r>
      </w:hyperlink>
      <w:r w:rsidRPr="0018100A">
        <w:rPr>
          <w:rFonts w:ascii="Verdana" w:eastAsia="Times New Roman" w:hAnsi="Verdana" w:cs="Arial"/>
          <w:lang w:eastAsia="es-ES"/>
        </w:rPr>
        <w:t xml:space="preserve"> pero que, por distintas causas, no vería la luz hasta muchos más años después.</w:t>
      </w:r>
    </w:p>
    <w:p w:rsidR="0018100A" w:rsidRPr="0018100A" w:rsidRDefault="0018100A" w:rsidP="0018100A">
      <w:pPr>
        <w:shd w:val="clear" w:color="auto" w:fill="FFFFFF"/>
        <w:spacing w:after="0" w:line="240" w:lineRule="auto"/>
        <w:jc w:val="center"/>
        <w:rPr>
          <w:rFonts w:ascii="Verdana" w:eastAsia="Times New Roman" w:hAnsi="Verdana" w:cs="Arial"/>
          <w:lang w:eastAsia="es-ES"/>
        </w:rPr>
      </w:pPr>
      <w:r w:rsidRPr="0018100A">
        <w:rPr>
          <w:rFonts w:ascii="Verdana" w:eastAsia="Times New Roman" w:hAnsi="Verdana" w:cs="Arial"/>
          <w:noProof/>
          <w:lang w:eastAsia="es-ES"/>
        </w:rPr>
        <w:lastRenderedPageBreak/>
        <w:drawing>
          <wp:inline distT="0" distB="0" distL="0" distR="0" wp14:anchorId="2282BF71" wp14:editId="0CF70CF3">
            <wp:extent cx="2381250" cy="3048000"/>
            <wp:effectExtent l="0" t="0" r="0" b="0"/>
            <wp:docPr id="5" name="Imagen 5" descr="El público: drama en veinte cuadros y un asesinato. Federico García Lorca, 1930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úblico: drama en veinte cuadros y un asesinato. Federico García Lorca, 1930 ">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0" cy="3048000"/>
                    </a:xfrm>
                    <a:prstGeom prst="rect">
                      <a:avLst/>
                    </a:prstGeom>
                    <a:noFill/>
                    <a:ln>
                      <a:noFill/>
                    </a:ln>
                  </pic:spPr>
                </pic:pic>
              </a:graphicData>
            </a:graphic>
          </wp:inline>
        </w:drawing>
      </w:r>
    </w:p>
    <w:p w:rsidR="0018100A" w:rsidRPr="0018100A" w:rsidRDefault="0018100A" w:rsidP="0018100A">
      <w:pPr>
        <w:shd w:val="clear" w:color="auto" w:fill="FFFFFF"/>
        <w:spacing w:after="300" w:line="240" w:lineRule="auto"/>
        <w:jc w:val="center"/>
        <w:rPr>
          <w:rFonts w:ascii="Verdana" w:eastAsia="Times New Roman" w:hAnsi="Verdana" w:cs="Arial"/>
          <w:lang w:eastAsia="es-ES"/>
        </w:rPr>
      </w:pPr>
      <w:r w:rsidRPr="0018100A">
        <w:rPr>
          <w:rFonts w:ascii="Verdana" w:eastAsia="Times New Roman" w:hAnsi="Verdana" w:cs="Arial"/>
          <w:i/>
          <w:iCs/>
          <w:lang w:eastAsia="es-ES"/>
        </w:rPr>
        <w:t>El público: drama en veinte cuadros y un asesinato</w:t>
      </w:r>
      <w:r w:rsidRPr="0018100A">
        <w:rPr>
          <w:rFonts w:ascii="Verdana" w:eastAsia="Times New Roman" w:hAnsi="Verdana" w:cs="Arial"/>
          <w:lang w:eastAsia="es-ES"/>
        </w:rPr>
        <w:t>. Federico García Lorca, 1930</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La homosexualidad de Lorca encontró su principal plasmación literaria en dos textos que no pudieron ser publicados en vida del autor: los </w:t>
      </w:r>
      <w:hyperlink r:id="rId17" w:history="1">
        <w:r w:rsidRPr="0018100A">
          <w:rPr>
            <w:rFonts w:ascii="Verdana" w:eastAsia="Times New Roman" w:hAnsi="Verdana" w:cs="Arial"/>
            <w:i/>
            <w:iCs/>
            <w:lang w:eastAsia="es-ES"/>
          </w:rPr>
          <w:t>Sonetos del amor oscuro</w:t>
        </w:r>
      </w:hyperlink>
      <w:r w:rsidRPr="0018100A">
        <w:rPr>
          <w:rFonts w:ascii="Verdana" w:eastAsia="Times New Roman" w:hAnsi="Verdana" w:cs="Arial"/>
          <w:lang w:eastAsia="es-ES"/>
        </w:rPr>
        <w:t xml:space="preserve"> y </w:t>
      </w:r>
      <w:hyperlink r:id="rId18" w:history="1">
        <w:r w:rsidRPr="0018100A">
          <w:rPr>
            <w:rFonts w:ascii="Verdana" w:eastAsia="Times New Roman" w:hAnsi="Verdana" w:cs="Arial"/>
            <w:i/>
            <w:iCs/>
            <w:lang w:eastAsia="es-ES"/>
          </w:rPr>
          <w:t>El público: drama en veinte cuadros y un asesinato</w:t>
        </w:r>
      </w:hyperlink>
      <w:r w:rsidRPr="0018100A">
        <w:rPr>
          <w:rFonts w:ascii="Verdana" w:eastAsia="Times New Roman" w:hAnsi="Verdana" w:cs="Arial"/>
          <w:lang w:eastAsia="es-ES"/>
        </w:rPr>
        <w:t xml:space="preserve"> (RES/274/19) , cuyo manuscrito fue adquirido por la BNE en 1997 a Rafael Martínez Nadal, periodista, crítico literario y amigo del poeta. La obra, escrita en su mayor parte en 1930, es una de las más importantes del teatro español contemporáneo. Texto complejo y oscuro, cercano al surrealismo, no fue estrenado hasta 1986.</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Lorca fue también un dibujante muy notable y su arte puede apreciarse en una obra singular: </w:t>
      </w:r>
      <w:hyperlink r:id="rId19" w:history="1">
        <w:r w:rsidRPr="0018100A">
          <w:rPr>
            <w:rFonts w:ascii="Verdana" w:eastAsia="Times New Roman" w:hAnsi="Verdana" w:cs="Arial"/>
            <w:i/>
            <w:iCs/>
            <w:lang w:eastAsia="es-ES"/>
          </w:rPr>
          <w:t>Paloma por dentro o sea La mano de vidrio: interrogatorio en varias estrofas</w:t>
        </w:r>
        <w:r w:rsidRPr="0018100A">
          <w:rPr>
            <w:rFonts w:ascii="Verdana" w:eastAsia="Times New Roman" w:hAnsi="Verdana" w:cs="Arial"/>
            <w:lang w:eastAsia="es-ES"/>
          </w:rPr>
          <w:t xml:space="preserve"> </w:t>
        </w:r>
      </w:hyperlink>
      <w:r w:rsidRPr="0018100A">
        <w:rPr>
          <w:rFonts w:ascii="Verdana" w:eastAsia="Times New Roman" w:hAnsi="Verdana" w:cs="Arial"/>
          <w:lang w:eastAsia="es-ES"/>
        </w:rPr>
        <w:t xml:space="preserve">(MSS/22544), concebido por Pablo Neruda y Lorca como un regalo para su común amiga Sara </w:t>
      </w:r>
      <w:proofErr w:type="spellStart"/>
      <w:r w:rsidRPr="0018100A">
        <w:rPr>
          <w:rFonts w:ascii="Verdana" w:eastAsia="Times New Roman" w:hAnsi="Verdana" w:cs="Arial"/>
          <w:lang w:eastAsia="es-ES"/>
        </w:rPr>
        <w:t>Tornú</w:t>
      </w:r>
      <w:proofErr w:type="spellEnd"/>
      <w:r w:rsidRPr="0018100A">
        <w:rPr>
          <w:rFonts w:ascii="Verdana" w:eastAsia="Times New Roman" w:hAnsi="Verdana" w:cs="Arial"/>
          <w:lang w:eastAsia="es-ES"/>
        </w:rPr>
        <w:t xml:space="preserve"> de Rojas Paz en el Buenos Aires de 1934. El poeta chileno mecanografió siete de sus poemas, que se incorporarían casi todos a </w:t>
      </w:r>
      <w:r w:rsidRPr="0018100A">
        <w:rPr>
          <w:rFonts w:ascii="Verdana" w:eastAsia="Times New Roman" w:hAnsi="Verdana" w:cs="Arial"/>
          <w:i/>
          <w:iCs/>
          <w:lang w:eastAsia="es-ES"/>
        </w:rPr>
        <w:t>Residencia en la tierra</w:t>
      </w:r>
      <w:r w:rsidRPr="0018100A">
        <w:rPr>
          <w:rFonts w:ascii="Verdana" w:eastAsia="Times New Roman" w:hAnsi="Verdana" w:cs="Arial"/>
          <w:lang w:eastAsia="es-ES"/>
        </w:rPr>
        <w:t>, mientras que el español añadiría diez dibujos a tinta. Especialmente conmovedor es el último de ellos, “Cabezas cortadas de Federico García Lorca y Pablo Neruda autores de este libro de poemas”, en el que el poeta parece presagiar su cercana muerte.</w:t>
      </w:r>
    </w:p>
    <w:p w:rsidR="0018100A" w:rsidRPr="0018100A" w:rsidRDefault="0018100A" w:rsidP="0018100A">
      <w:pPr>
        <w:shd w:val="clear" w:color="auto" w:fill="FFFFFF"/>
        <w:spacing w:after="0" w:line="240" w:lineRule="auto"/>
        <w:jc w:val="center"/>
        <w:rPr>
          <w:rFonts w:ascii="Verdana" w:eastAsia="Times New Roman" w:hAnsi="Verdana" w:cs="Arial"/>
          <w:lang w:eastAsia="es-ES"/>
        </w:rPr>
      </w:pPr>
      <w:r w:rsidRPr="0018100A">
        <w:rPr>
          <w:rFonts w:ascii="Verdana" w:eastAsia="Times New Roman" w:hAnsi="Verdana" w:cs="Arial"/>
          <w:noProof/>
          <w:lang w:eastAsia="es-ES"/>
        </w:rPr>
        <w:lastRenderedPageBreak/>
        <w:drawing>
          <wp:inline distT="0" distB="0" distL="0" distR="0" wp14:anchorId="3D18B44F" wp14:editId="77CA15A9">
            <wp:extent cx="1905000" cy="3019425"/>
            <wp:effectExtent l="0" t="0" r="0" b="9525"/>
            <wp:docPr id="6" name="Imagen 6" descr="Impresiones y paisajes. Federico García Lorca, 19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esiones y paisajes. Federico García Lorca, 1918">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0" cy="3019425"/>
                    </a:xfrm>
                    <a:prstGeom prst="rect">
                      <a:avLst/>
                    </a:prstGeom>
                    <a:noFill/>
                    <a:ln>
                      <a:noFill/>
                    </a:ln>
                  </pic:spPr>
                </pic:pic>
              </a:graphicData>
            </a:graphic>
          </wp:inline>
        </w:drawing>
      </w:r>
    </w:p>
    <w:p w:rsidR="0018100A" w:rsidRPr="0018100A" w:rsidRDefault="0018100A" w:rsidP="0018100A">
      <w:pPr>
        <w:shd w:val="clear" w:color="auto" w:fill="FFFFFF"/>
        <w:spacing w:after="300" w:line="240" w:lineRule="auto"/>
        <w:jc w:val="center"/>
        <w:rPr>
          <w:rFonts w:ascii="Verdana" w:eastAsia="Times New Roman" w:hAnsi="Verdana" w:cs="Arial"/>
          <w:lang w:eastAsia="es-ES"/>
        </w:rPr>
      </w:pPr>
      <w:r w:rsidRPr="0018100A">
        <w:rPr>
          <w:rFonts w:ascii="Verdana" w:eastAsia="Times New Roman" w:hAnsi="Verdana" w:cs="Arial"/>
          <w:i/>
          <w:iCs/>
          <w:lang w:eastAsia="es-ES"/>
        </w:rPr>
        <w:t>Impresiones y paisajes. Federico García Lorca</w:t>
      </w:r>
      <w:r w:rsidRPr="0018100A">
        <w:rPr>
          <w:rFonts w:ascii="Verdana" w:eastAsia="Times New Roman" w:hAnsi="Verdana" w:cs="Arial"/>
          <w:lang w:eastAsia="es-ES"/>
        </w:rPr>
        <w:t>, 1918</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Fuera de los manuscritos y adentrándonos en las ediciones impresas, la BNE conserva también ejemplares muy notables.  De su primer libro en 1918, </w:t>
      </w:r>
      <w:hyperlink r:id="rId22" w:history="1">
        <w:r w:rsidRPr="0018100A">
          <w:rPr>
            <w:rFonts w:ascii="Verdana" w:eastAsia="Times New Roman" w:hAnsi="Verdana" w:cs="Arial"/>
            <w:i/>
            <w:iCs/>
            <w:lang w:eastAsia="es-ES"/>
          </w:rPr>
          <w:t>Impresiones y paisajes</w:t>
        </w:r>
      </w:hyperlink>
      <w:r w:rsidRPr="0018100A">
        <w:rPr>
          <w:rFonts w:ascii="Verdana" w:eastAsia="Times New Roman" w:hAnsi="Verdana" w:cs="Arial"/>
          <w:lang w:eastAsia="es-ES"/>
        </w:rPr>
        <w:t xml:space="preserve">, la BNE guarda su primera edición con la cubierta en rústica original (R/63550). Otros ejemplares, como la edición de 1933 del </w:t>
      </w:r>
      <w:hyperlink r:id="rId23" w:history="1">
        <w:r w:rsidRPr="0018100A">
          <w:rPr>
            <w:rFonts w:ascii="Verdana" w:eastAsia="Times New Roman" w:hAnsi="Verdana" w:cs="Arial"/>
            <w:i/>
            <w:iCs/>
            <w:lang w:eastAsia="es-ES"/>
          </w:rPr>
          <w:t>Romancero gitano</w:t>
        </w:r>
      </w:hyperlink>
      <w:r w:rsidRPr="0018100A">
        <w:rPr>
          <w:rFonts w:ascii="Verdana" w:eastAsia="Times New Roman" w:hAnsi="Verdana" w:cs="Arial"/>
          <w:lang w:eastAsia="es-ES"/>
        </w:rPr>
        <w:t>, cuenta con una dedicatoria del autor granadino al también poeta del 27 Adriano del Valle (R/38297). De ese mismo año es la edición publicada en México de</w:t>
      </w:r>
      <w:r w:rsidRPr="0018100A">
        <w:rPr>
          <w:rFonts w:ascii="Verdana" w:eastAsia="Times New Roman" w:hAnsi="Verdana" w:cs="Arial"/>
          <w:i/>
          <w:iCs/>
          <w:lang w:eastAsia="es-ES"/>
        </w:rPr>
        <w:t xml:space="preserve"> </w:t>
      </w:r>
      <w:hyperlink r:id="rId24" w:history="1">
        <w:r w:rsidRPr="0018100A">
          <w:rPr>
            <w:rFonts w:ascii="Verdana" w:eastAsia="Times New Roman" w:hAnsi="Verdana" w:cs="Arial"/>
            <w:i/>
            <w:iCs/>
            <w:lang w:eastAsia="es-ES"/>
          </w:rPr>
          <w:t xml:space="preserve">Oda a Walt </w:t>
        </w:r>
        <w:proofErr w:type="spellStart"/>
        <w:r w:rsidRPr="0018100A">
          <w:rPr>
            <w:rFonts w:ascii="Verdana" w:eastAsia="Times New Roman" w:hAnsi="Verdana" w:cs="Arial"/>
            <w:i/>
            <w:iCs/>
            <w:lang w:eastAsia="es-ES"/>
          </w:rPr>
          <w:t>Whitman</w:t>
        </w:r>
        <w:proofErr w:type="spellEnd"/>
      </w:hyperlink>
      <w:r w:rsidRPr="0018100A">
        <w:rPr>
          <w:rFonts w:ascii="Verdana" w:eastAsia="Times New Roman" w:hAnsi="Verdana" w:cs="Arial"/>
          <w:lang w:eastAsia="es-ES"/>
        </w:rPr>
        <w:t xml:space="preserve">, siete años antes de su inclusión en </w:t>
      </w:r>
      <w:r w:rsidRPr="0018100A">
        <w:rPr>
          <w:rFonts w:ascii="Verdana" w:eastAsia="Times New Roman" w:hAnsi="Verdana" w:cs="Arial"/>
          <w:i/>
          <w:iCs/>
          <w:lang w:eastAsia="es-ES"/>
        </w:rPr>
        <w:t>Poeta en Nueva York</w:t>
      </w:r>
      <w:r w:rsidRPr="0018100A">
        <w:rPr>
          <w:rFonts w:ascii="Verdana" w:eastAsia="Times New Roman" w:hAnsi="Verdana" w:cs="Arial"/>
          <w:lang w:eastAsia="es-ES"/>
        </w:rPr>
        <w:t xml:space="preserve"> (VC/15496/15); se trata, por otro lado, de una de las incorporaciones más recientes a la colección de Lorca de la BNE: la biblioteca lo adquirió a un particular hace solo tres años.</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En 1935 Ediciones del Árbol publicaba el </w:t>
      </w:r>
      <w:hyperlink r:id="rId25" w:history="1">
        <w:r w:rsidRPr="0018100A">
          <w:rPr>
            <w:rFonts w:ascii="Verdana" w:eastAsia="Times New Roman" w:hAnsi="Verdana" w:cs="Arial"/>
            <w:i/>
            <w:iCs/>
            <w:lang w:eastAsia="es-ES"/>
          </w:rPr>
          <w:t>Llanto por Ignacio Sánchez Mejías</w:t>
        </w:r>
      </w:hyperlink>
      <w:r w:rsidRPr="0018100A">
        <w:rPr>
          <w:rFonts w:ascii="Verdana" w:eastAsia="Times New Roman" w:hAnsi="Verdana" w:cs="Arial"/>
          <w:lang w:eastAsia="es-ES"/>
        </w:rPr>
        <w:t xml:space="preserve"> ilustrado por el pintor onubense José Caballero. El ejemplar de la BNE (MSS/21693) incluye, entre otros apéndices, dedicatorias, cartas y postales, en parte sobre la elegía y el proyecto editorial, de Lorca y Caballero al propio Del Valle, a quien perteneció el libro hasta su ingreso en la BNE en 1965.</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Ejemplos importantes del temprano éxito de Lorca en el panorama europeo fueron las tempranas traducciones de sus obras, como la inglesa de </w:t>
      </w:r>
      <w:r w:rsidRPr="0018100A">
        <w:rPr>
          <w:rFonts w:ascii="Verdana" w:eastAsia="Times New Roman" w:hAnsi="Verdana" w:cs="Arial"/>
          <w:i/>
          <w:iCs/>
          <w:lang w:eastAsia="es-ES"/>
        </w:rPr>
        <w:t>Llanto por Ignacio Sánchez Mejías</w:t>
      </w:r>
      <w:r w:rsidRPr="0018100A">
        <w:rPr>
          <w:rFonts w:ascii="Verdana" w:eastAsia="Times New Roman" w:hAnsi="Verdana" w:cs="Arial"/>
          <w:lang w:eastAsia="es-ES"/>
        </w:rPr>
        <w:t xml:space="preserve"> (</w:t>
      </w:r>
      <w:proofErr w:type="spellStart"/>
      <w:r w:rsidRPr="0018100A">
        <w:rPr>
          <w:rFonts w:ascii="Verdana" w:eastAsia="Times New Roman" w:hAnsi="Verdana" w:cs="Arial"/>
          <w:lang w:eastAsia="es-ES"/>
        </w:rPr>
        <w:fldChar w:fldCharType="begin"/>
      </w:r>
      <w:r w:rsidRPr="0018100A">
        <w:rPr>
          <w:rFonts w:ascii="Verdana" w:eastAsia="Times New Roman" w:hAnsi="Verdana" w:cs="Arial"/>
          <w:lang w:eastAsia="es-ES"/>
        </w:rPr>
        <w:instrText xml:space="preserve"> HYPERLINK "http://catalogo.bne.es/uhtbin/cgisirsi/x/0/0/57/5/3?searchdata1=4668027%7bCKEY%7d&amp;searchfield1=GENERAL%5eSUBJECT%5eGENERAL%5e%5e&amp;user_id=WEBSERVER" </w:instrText>
      </w:r>
      <w:r w:rsidRPr="0018100A">
        <w:rPr>
          <w:rFonts w:ascii="Verdana" w:eastAsia="Times New Roman" w:hAnsi="Verdana" w:cs="Arial"/>
          <w:lang w:eastAsia="es-ES"/>
        </w:rPr>
        <w:fldChar w:fldCharType="separate"/>
      </w:r>
      <w:r w:rsidRPr="0018100A">
        <w:rPr>
          <w:rFonts w:ascii="Verdana" w:eastAsia="Times New Roman" w:hAnsi="Verdana" w:cs="Arial"/>
          <w:i/>
          <w:iCs/>
          <w:lang w:eastAsia="es-ES"/>
        </w:rPr>
        <w:t>Lament</w:t>
      </w:r>
      <w:proofErr w:type="spellEnd"/>
      <w:r w:rsidRPr="0018100A">
        <w:rPr>
          <w:rFonts w:ascii="Verdana" w:eastAsia="Times New Roman" w:hAnsi="Verdana" w:cs="Arial"/>
          <w:i/>
          <w:iCs/>
          <w:lang w:eastAsia="es-ES"/>
        </w:rPr>
        <w:t xml:space="preserve"> </w:t>
      </w:r>
      <w:proofErr w:type="spellStart"/>
      <w:r w:rsidRPr="0018100A">
        <w:rPr>
          <w:rFonts w:ascii="Verdana" w:eastAsia="Times New Roman" w:hAnsi="Verdana" w:cs="Arial"/>
          <w:i/>
          <w:iCs/>
          <w:lang w:eastAsia="es-ES"/>
        </w:rPr>
        <w:t>for</w:t>
      </w:r>
      <w:proofErr w:type="spellEnd"/>
      <w:r w:rsidRPr="0018100A">
        <w:rPr>
          <w:rFonts w:ascii="Verdana" w:eastAsia="Times New Roman" w:hAnsi="Verdana" w:cs="Arial"/>
          <w:i/>
          <w:iCs/>
          <w:lang w:eastAsia="es-ES"/>
        </w:rPr>
        <w:t xml:space="preserve"> </w:t>
      </w:r>
      <w:proofErr w:type="spellStart"/>
      <w:r w:rsidRPr="0018100A">
        <w:rPr>
          <w:rFonts w:ascii="Verdana" w:eastAsia="Times New Roman" w:hAnsi="Verdana" w:cs="Arial"/>
          <w:i/>
          <w:iCs/>
          <w:lang w:eastAsia="es-ES"/>
        </w:rPr>
        <w:t>the</w:t>
      </w:r>
      <w:proofErr w:type="spellEnd"/>
      <w:r w:rsidRPr="0018100A">
        <w:rPr>
          <w:rFonts w:ascii="Verdana" w:eastAsia="Times New Roman" w:hAnsi="Verdana" w:cs="Arial"/>
          <w:i/>
          <w:iCs/>
          <w:lang w:eastAsia="es-ES"/>
        </w:rPr>
        <w:t xml:space="preserve"> </w:t>
      </w:r>
      <w:proofErr w:type="spellStart"/>
      <w:r w:rsidRPr="0018100A">
        <w:rPr>
          <w:rFonts w:ascii="Verdana" w:eastAsia="Times New Roman" w:hAnsi="Verdana" w:cs="Arial"/>
          <w:i/>
          <w:iCs/>
          <w:lang w:eastAsia="es-ES"/>
        </w:rPr>
        <w:t>death</w:t>
      </w:r>
      <w:proofErr w:type="spellEnd"/>
      <w:r w:rsidRPr="0018100A">
        <w:rPr>
          <w:rFonts w:ascii="Verdana" w:eastAsia="Times New Roman" w:hAnsi="Verdana" w:cs="Arial"/>
          <w:i/>
          <w:iCs/>
          <w:lang w:eastAsia="es-ES"/>
        </w:rPr>
        <w:t xml:space="preserve"> of a </w:t>
      </w:r>
      <w:proofErr w:type="spellStart"/>
      <w:r w:rsidRPr="0018100A">
        <w:rPr>
          <w:rFonts w:ascii="Verdana" w:eastAsia="Times New Roman" w:hAnsi="Verdana" w:cs="Arial"/>
          <w:i/>
          <w:iCs/>
          <w:lang w:eastAsia="es-ES"/>
        </w:rPr>
        <w:t>bullfighter</w:t>
      </w:r>
      <w:proofErr w:type="spellEnd"/>
      <w:r w:rsidRPr="0018100A">
        <w:rPr>
          <w:rFonts w:ascii="Verdana" w:eastAsia="Times New Roman" w:hAnsi="Verdana" w:cs="Arial"/>
          <w:lang w:eastAsia="es-ES"/>
        </w:rPr>
        <w:fldChar w:fldCharType="end"/>
      </w:r>
      <w:r w:rsidRPr="0018100A">
        <w:rPr>
          <w:rFonts w:ascii="Verdana" w:eastAsia="Times New Roman" w:hAnsi="Verdana" w:cs="Arial"/>
          <w:lang w:eastAsia="es-ES"/>
        </w:rPr>
        <w:t xml:space="preserve">, editada en 1937) (12/660087) o la alemana del </w:t>
      </w:r>
      <w:r w:rsidRPr="0018100A">
        <w:rPr>
          <w:rFonts w:ascii="Verdana" w:eastAsia="Times New Roman" w:hAnsi="Verdana" w:cs="Arial"/>
          <w:i/>
          <w:iCs/>
          <w:lang w:eastAsia="es-ES"/>
        </w:rPr>
        <w:t>Romancero gitano</w:t>
      </w:r>
      <w:r w:rsidRPr="0018100A">
        <w:rPr>
          <w:rFonts w:ascii="Verdana" w:eastAsia="Times New Roman" w:hAnsi="Verdana" w:cs="Arial"/>
          <w:lang w:eastAsia="es-ES"/>
        </w:rPr>
        <w:t xml:space="preserve"> (</w:t>
      </w:r>
      <w:proofErr w:type="spellStart"/>
      <w:r w:rsidRPr="0018100A">
        <w:rPr>
          <w:rFonts w:ascii="Verdana" w:eastAsia="Times New Roman" w:hAnsi="Verdana" w:cs="Arial"/>
          <w:lang w:eastAsia="es-ES"/>
        </w:rPr>
        <w:fldChar w:fldCharType="begin"/>
      </w:r>
      <w:r w:rsidRPr="0018100A">
        <w:rPr>
          <w:rFonts w:ascii="Verdana" w:eastAsia="Times New Roman" w:hAnsi="Verdana" w:cs="Arial"/>
          <w:lang w:eastAsia="es-ES"/>
        </w:rPr>
        <w:instrText xml:space="preserve"> HYPERLINK "http://catalogo.bne.es/uhtbin/cgisirsi/x/0/0/57/5/3?searchdata1=2613214%7bCKEY%7d&amp;searchfield1=GENERAL%5eSUBJECT%5eGENERAL%5e%5e&amp;user_id=WEBSERVER" </w:instrText>
      </w:r>
      <w:r w:rsidRPr="0018100A">
        <w:rPr>
          <w:rFonts w:ascii="Verdana" w:eastAsia="Times New Roman" w:hAnsi="Verdana" w:cs="Arial"/>
          <w:lang w:eastAsia="es-ES"/>
        </w:rPr>
        <w:fldChar w:fldCharType="separate"/>
      </w:r>
      <w:r w:rsidRPr="0018100A">
        <w:rPr>
          <w:rFonts w:ascii="Verdana" w:eastAsia="Times New Roman" w:hAnsi="Verdana" w:cs="Arial"/>
          <w:lang w:eastAsia="es-ES"/>
        </w:rPr>
        <w:t>Zigeunerromanzen</w:t>
      </w:r>
      <w:proofErr w:type="spellEnd"/>
      <w:r w:rsidRPr="0018100A">
        <w:rPr>
          <w:rFonts w:ascii="Verdana" w:eastAsia="Times New Roman" w:hAnsi="Verdana" w:cs="Arial"/>
          <w:lang w:eastAsia="es-ES"/>
        </w:rPr>
        <w:t>, en 1938</w:t>
      </w:r>
      <w:r w:rsidRPr="0018100A">
        <w:rPr>
          <w:rFonts w:ascii="Verdana" w:eastAsia="Times New Roman" w:hAnsi="Verdana" w:cs="Arial"/>
          <w:lang w:eastAsia="es-ES"/>
        </w:rPr>
        <w:fldChar w:fldCharType="end"/>
      </w:r>
      <w:r w:rsidRPr="0018100A">
        <w:rPr>
          <w:rFonts w:ascii="Verdana" w:eastAsia="Times New Roman" w:hAnsi="Verdana" w:cs="Arial"/>
          <w:lang w:eastAsia="es-ES"/>
        </w:rPr>
        <w:t>) (12/327739), ambas pilares de la recepción foránea del de Fuente Vaqueros.</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t xml:space="preserve">Con posterioridad a la trágica muerte de Federico, comenzaron a realizarse ediciones de bibliófilo, a menudo decoradas con grabados originales. Entre ellas pueden destacarse la edición de </w:t>
      </w:r>
      <w:hyperlink r:id="rId26" w:history="1">
        <w:r w:rsidRPr="0018100A">
          <w:rPr>
            <w:rFonts w:ascii="Verdana" w:eastAsia="Times New Roman" w:hAnsi="Verdana" w:cs="Arial"/>
            <w:i/>
            <w:iCs/>
            <w:lang w:eastAsia="es-ES"/>
          </w:rPr>
          <w:t>Llanto por Ignacio Sánchez Mejías</w:t>
        </w:r>
      </w:hyperlink>
      <w:r w:rsidRPr="0018100A">
        <w:rPr>
          <w:rFonts w:ascii="Verdana" w:eastAsia="Times New Roman" w:hAnsi="Verdana" w:cs="Arial"/>
          <w:lang w:eastAsia="es-ES"/>
        </w:rPr>
        <w:t xml:space="preserve"> de Buenos Aires: Losada, 1961, (ER/5298) con grabados en madera del bonaerense hijo de emigrantes gallegos Luis </w:t>
      </w:r>
      <w:proofErr w:type="spellStart"/>
      <w:r w:rsidRPr="0018100A">
        <w:rPr>
          <w:rFonts w:ascii="Verdana" w:eastAsia="Times New Roman" w:hAnsi="Verdana" w:cs="Arial"/>
          <w:lang w:eastAsia="es-ES"/>
        </w:rPr>
        <w:t>Seoane</w:t>
      </w:r>
      <w:proofErr w:type="spellEnd"/>
      <w:r w:rsidRPr="0018100A">
        <w:rPr>
          <w:rFonts w:ascii="Verdana" w:eastAsia="Times New Roman" w:hAnsi="Verdana" w:cs="Arial"/>
          <w:lang w:eastAsia="es-ES"/>
        </w:rPr>
        <w:t xml:space="preserve">, o la de </w:t>
      </w:r>
      <w:hyperlink r:id="rId27" w:history="1">
        <w:r w:rsidRPr="0018100A">
          <w:rPr>
            <w:rFonts w:ascii="Verdana" w:eastAsia="Times New Roman" w:hAnsi="Verdana" w:cs="Arial"/>
            <w:i/>
            <w:iCs/>
            <w:lang w:eastAsia="es-ES"/>
          </w:rPr>
          <w:t>Sonetos del amor oscuro</w:t>
        </w:r>
      </w:hyperlink>
      <w:r w:rsidRPr="0018100A">
        <w:rPr>
          <w:rFonts w:ascii="Verdana" w:eastAsia="Times New Roman" w:hAnsi="Verdana" w:cs="Arial"/>
          <w:lang w:eastAsia="es-ES"/>
        </w:rPr>
        <w:t xml:space="preserve"> (1983), (R/41696/2) no venal y bibliográficamente exquisita, en papel verjurado inglés y tipografía Bodoni.</w:t>
      </w:r>
    </w:p>
    <w:p w:rsidR="0018100A" w:rsidRPr="0018100A" w:rsidRDefault="0018100A" w:rsidP="0018100A">
      <w:pPr>
        <w:spacing w:after="300" w:line="240" w:lineRule="auto"/>
        <w:jc w:val="both"/>
        <w:rPr>
          <w:rFonts w:ascii="Verdana" w:eastAsia="Times New Roman" w:hAnsi="Verdana" w:cs="Arial"/>
          <w:lang w:eastAsia="es-ES"/>
        </w:rPr>
      </w:pPr>
      <w:r w:rsidRPr="0018100A">
        <w:rPr>
          <w:rFonts w:ascii="Verdana" w:eastAsia="Times New Roman" w:hAnsi="Verdana" w:cs="Arial"/>
          <w:lang w:eastAsia="es-ES"/>
        </w:rPr>
        <w:lastRenderedPageBreak/>
        <w:t>En resumen la BNE es un lugar indispensable para conocer la figura del más universal de los poetas españoles del siglo XX. El paso a dominio público de su obra en 2016 ha permitido además comenzar la tarea de digitalización de todos estos materiales que pasarán así a estar disponibles no sólo para los estudiosos sino para todos aquellos amantes de su poesía y su teatro que se cuentan por centenares de miles en todo el mundo.</w:t>
      </w:r>
    </w:p>
    <w:p w:rsidR="0040278E" w:rsidRDefault="0018100A" w:rsidP="0018100A">
      <w:pPr>
        <w:spacing w:after="300" w:line="240" w:lineRule="auto"/>
        <w:jc w:val="right"/>
        <w:rPr>
          <w:rFonts w:ascii="Verdana" w:eastAsia="Times New Roman" w:hAnsi="Verdana" w:cs="Arial"/>
          <w:lang w:eastAsia="es-ES"/>
        </w:rPr>
      </w:pPr>
      <w:r>
        <w:rPr>
          <w:rFonts w:ascii="Verdana" w:eastAsia="Times New Roman" w:hAnsi="Verdana" w:cs="Arial"/>
          <w:lang w:eastAsia="es-ES"/>
        </w:rPr>
        <w:t xml:space="preserve">                                             </w:t>
      </w:r>
      <w:r w:rsidR="00E400E9">
        <w:rPr>
          <w:rFonts w:ascii="Verdana" w:eastAsia="Times New Roman" w:hAnsi="Verdana" w:cs="Arial"/>
          <w:lang w:eastAsia="es-ES"/>
        </w:rPr>
        <w:t>Javier Docampo</w:t>
      </w:r>
      <w:bookmarkStart w:id="0" w:name="_GoBack"/>
      <w:bookmarkEnd w:id="0"/>
    </w:p>
    <w:p w:rsidR="00E400E9" w:rsidRPr="0018100A" w:rsidRDefault="00E400E9" w:rsidP="0018100A">
      <w:pPr>
        <w:spacing w:after="300" w:line="240" w:lineRule="auto"/>
        <w:jc w:val="right"/>
        <w:rPr>
          <w:rFonts w:ascii="Verdana" w:eastAsia="Times New Roman" w:hAnsi="Verdana" w:cs="Arial"/>
          <w:lang w:eastAsia="es-ES"/>
        </w:rPr>
      </w:pPr>
      <w:r>
        <w:rPr>
          <w:rFonts w:ascii="Verdana" w:eastAsia="Times New Roman" w:hAnsi="Verdana" w:cs="Arial"/>
          <w:lang w:eastAsia="es-ES"/>
        </w:rPr>
        <w:t>Javier de Diego</w:t>
      </w:r>
    </w:p>
    <w:p w:rsidR="0018100A" w:rsidRPr="0018100A" w:rsidRDefault="0018100A" w:rsidP="00BD23D0">
      <w:pPr>
        <w:spacing w:after="300" w:line="240" w:lineRule="auto"/>
        <w:jc w:val="both"/>
        <w:rPr>
          <w:rFonts w:ascii="Open Sans" w:eastAsia="Times New Roman" w:hAnsi="Open Sans" w:cs="Arial"/>
          <w:sz w:val="20"/>
          <w:szCs w:val="20"/>
          <w:lang w:eastAsia="es-ES"/>
        </w:rPr>
      </w:pPr>
    </w:p>
    <w:p w:rsidR="0040278E" w:rsidRPr="0018100A" w:rsidRDefault="0040278E" w:rsidP="0040278E">
      <w:pPr>
        <w:ind w:right="282"/>
        <w:rPr>
          <w:b/>
          <w:bCs/>
          <w:i/>
          <w:iCs/>
          <w:sz w:val="20"/>
          <w:szCs w:val="20"/>
        </w:rPr>
      </w:pPr>
      <w:r w:rsidRPr="0018100A">
        <w:rPr>
          <w:b/>
          <w:bCs/>
          <w:i/>
          <w:iCs/>
        </w:rPr>
        <w:t>Jardín deshecho: Lorca y el amor</w:t>
      </w:r>
    </w:p>
    <w:p w:rsidR="0040278E" w:rsidRPr="0018100A" w:rsidRDefault="0040278E" w:rsidP="0040278E">
      <w:pPr>
        <w:ind w:right="282"/>
      </w:pPr>
      <w:r w:rsidRPr="0018100A">
        <w:t>Centro Federico García Lorca (Granada)</w:t>
      </w:r>
    </w:p>
    <w:p w:rsidR="0040278E" w:rsidRPr="0018100A" w:rsidRDefault="0040278E" w:rsidP="0040278E">
      <w:pPr>
        <w:ind w:right="282"/>
      </w:pPr>
      <w:r w:rsidRPr="0018100A">
        <w:t>Del 18 de septiembre de 2019 al 06 de enero de 2020</w:t>
      </w:r>
    </w:p>
    <w:p w:rsidR="0040278E" w:rsidRPr="0018100A" w:rsidRDefault="0040278E" w:rsidP="0040278E">
      <w:pPr>
        <w:jc w:val="both"/>
        <w:rPr>
          <w:sz w:val="24"/>
          <w:szCs w:val="24"/>
          <w:highlight w:val="yellow"/>
        </w:rPr>
      </w:pPr>
    </w:p>
    <w:p w:rsidR="0040278E" w:rsidRPr="0018100A" w:rsidRDefault="0040278E" w:rsidP="0040278E">
      <w:pPr>
        <w:jc w:val="both"/>
        <w:rPr>
          <w:sz w:val="24"/>
          <w:szCs w:val="24"/>
        </w:rPr>
      </w:pPr>
      <w:r w:rsidRPr="0018100A">
        <w:rPr>
          <w:sz w:val="24"/>
          <w:szCs w:val="24"/>
        </w:rPr>
        <w:t xml:space="preserve">1/77632            </w:t>
      </w:r>
    </w:p>
    <w:p w:rsidR="0040278E" w:rsidRPr="0018100A" w:rsidRDefault="0040278E" w:rsidP="0040278E">
      <w:pPr>
        <w:jc w:val="both"/>
        <w:rPr>
          <w:sz w:val="24"/>
          <w:szCs w:val="24"/>
        </w:rPr>
      </w:pPr>
      <w:r w:rsidRPr="0018100A">
        <w:rPr>
          <w:sz w:val="24"/>
          <w:szCs w:val="24"/>
        </w:rPr>
        <w:t xml:space="preserve">"Novísimo secretario de los amantes o el correo del amor. 1901 / Blay, Argimiro. Valencia: Ángel Aguilar, 1901. 271 p., [1] h. </w:t>
      </w:r>
      <w:proofErr w:type="spellStart"/>
      <w:r w:rsidRPr="0018100A">
        <w:rPr>
          <w:sz w:val="24"/>
          <w:szCs w:val="24"/>
        </w:rPr>
        <w:t>pleg</w:t>
      </w:r>
      <w:proofErr w:type="spellEnd"/>
      <w:r w:rsidRPr="0018100A">
        <w:rPr>
          <w:sz w:val="24"/>
          <w:szCs w:val="24"/>
        </w:rPr>
        <w:t xml:space="preserve">. </w:t>
      </w:r>
      <w:proofErr w:type="gramStart"/>
      <w:r w:rsidRPr="0018100A">
        <w:rPr>
          <w:sz w:val="24"/>
          <w:szCs w:val="24"/>
        </w:rPr>
        <w:t>de</w:t>
      </w:r>
      <w:proofErr w:type="gramEnd"/>
      <w:r w:rsidRPr="0018100A">
        <w:rPr>
          <w:sz w:val="24"/>
          <w:szCs w:val="24"/>
        </w:rPr>
        <w:t xml:space="preserve"> lám. ; 16 cm".</w:t>
      </w:r>
    </w:p>
    <w:p w:rsidR="0040278E" w:rsidRPr="0018100A" w:rsidRDefault="0040278E" w:rsidP="0040278E">
      <w:pPr>
        <w:jc w:val="both"/>
        <w:rPr>
          <w:sz w:val="24"/>
          <w:szCs w:val="24"/>
        </w:rPr>
      </w:pPr>
    </w:p>
    <w:p w:rsidR="0040278E" w:rsidRPr="0018100A" w:rsidRDefault="00E400E9" w:rsidP="0040278E">
      <w:pPr>
        <w:jc w:val="both"/>
        <w:rPr>
          <w:sz w:val="24"/>
          <w:szCs w:val="24"/>
        </w:rPr>
      </w:pPr>
      <w:hyperlink r:id="rId28" w:history="1">
        <w:r w:rsidR="0040278E" w:rsidRPr="0018100A">
          <w:rPr>
            <w:rStyle w:val="Hipervnculo"/>
            <w:color w:val="auto"/>
            <w:sz w:val="24"/>
            <w:szCs w:val="24"/>
          </w:rPr>
          <w:t>http://bdh-rd.bne.es/viewer.vm?id=0000243708&amp;page=1</w:t>
        </w:r>
      </w:hyperlink>
      <w:r w:rsidR="0040278E" w:rsidRPr="0018100A">
        <w:rPr>
          <w:sz w:val="24"/>
          <w:szCs w:val="24"/>
        </w:rPr>
        <w:t xml:space="preserve"> </w:t>
      </w:r>
    </w:p>
    <w:p w:rsidR="0040278E" w:rsidRPr="0018100A" w:rsidRDefault="0040278E" w:rsidP="0040278E">
      <w:pPr>
        <w:jc w:val="both"/>
        <w:rPr>
          <w:sz w:val="24"/>
          <w:szCs w:val="24"/>
        </w:rPr>
      </w:pPr>
    </w:p>
    <w:p w:rsidR="0040278E" w:rsidRPr="0018100A" w:rsidRDefault="0040278E" w:rsidP="0040278E">
      <w:pPr>
        <w:jc w:val="both"/>
        <w:rPr>
          <w:sz w:val="24"/>
          <w:szCs w:val="24"/>
        </w:rPr>
      </w:pPr>
      <w:r w:rsidRPr="0018100A">
        <w:rPr>
          <w:sz w:val="24"/>
          <w:szCs w:val="24"/>
        </w:rPr>
        <w:t xml:space="preserve">4/138916          </w:t>
      </w:r>
    </w:p>
    <w:p w:rsidR="0040278E" w:rsidRPr="0018100A" w:rsidRDefault="0040278E" w:rsidP="0040278E">
      <w:pPr>
        <w:jc w:val="both"/>
        <w:rPr>
          <w:sz w:val="24"/>
          <w:szCs w:val="24"/>
        </w:rPr>
      </w:pPr>
      <w:r w:rsidRPr="0018100A">
        <w:rPr>
          <w:sz w:val="24"/>
          <w:szCs w:val="24"/>
        </w:rPr>
        <w:t>"</w:t>
      </w:r>
      <w:proofErr w:type="spellStart"/>
      <w:r w:rsidRPr="0018100A">
        <w:rPr>
          <w:sz w:val="24"/>
          <w:szCs w:val="24"/>
        </w:rPr>
        <w:t>Safo</w:t>
      </w:r>
      <w:proofErr w:type="spellEnd"/>
      <w:r w:rsidRPr="0018100A">
        <w:rPr>
          <w:sz w:val="24"/>
          <w:szCs w:val="24"/>
        </w:rPr>
        <w:t xml:space="preserve">, </w:t>
      </w:r>
      <w:proofErr w:type="spellStart"/>
      <w:r w:rsidRPr="0018100A">
        <w:rPr>
          <w:sz w:val="24"/>
          <w:szCs w:val="24"/>
        </w:rPr>
        <w:t>Friné</w:t>
      </w:r>
      <w:proofErr w:type="spellEnd"/>
      <w:r w:rsidRPr="0018100A">
        <w:rPr>
          <w:sz w:val="24"/>
          <w:szCs w:val="24"/>
        </w:rPr>
        <w:t xml:space="preserve"> y otras seductoras [Texto impreso]. 1921 / Gómez Carrillo, Enrique (1873-1927). Madrid: ""Mundo Latino"", 1921. 230 p</w:t>
      </w:r>
      <w:proofErr w:type="gramStart"/>
      <w:r w:rsidRPr="0018100A">
        <w:rPr>
          <w:sz w:val="24"/>
          <w:szCs w:val="24"/>
        </w:rPr>
        <w:t>. :</w:t>
      </w:r>
      <w:proofErr w:type="gramEnd"/>
      <w:r w:rsidRPr="0018100A">
        <w:rPr>
          <w:sz w:val="24"/>
          <w:szCs w:val="24"/>
        </w:rPr>
        <w:t xml:space="preserve"> 1 </w:t>
      </w:r>
      <w:proofErr w:type="spellStart"/>
      <w:r w:rsidRPr="0018100A">
        <w:rPr>
          <w:sz w:val="24"/>
          <w:szCs w:val="24"/>
        </w:rPr>
        <w:t>retr</w:t>
      </w:r>
      <w:proofErr w:type="spellEnd"/>
      <w:r w:rsidRPr="0018100A">
        <w:rPr>
          <w:sz w:val="24"/>
          <w:szCs w:val="24"/>
        </w:rPr>
        <w:t>. ; 20 cm"</w:t>
      </w:r>
    </w:p>
    <w:p w:rsidR="0040278E" w:rsidRPr="0018100A" w:rsidRDefault="0040278E" w:rsidP="0040278E">
      <w:pPr>
        <w:jc w:val="both"/>
        <w:rPr>
          <w:sz w:val="24"/>
          <w:szCs w:val="24"/>
        </w:rPr>
      </w:pPr>
    </w:p>
    <w:p w:rsidR="0040278E" w:rsidRPr="0018100A" w:rsidRDefault="00E400E9" w:rsidP="0040278E">
      <w:pPr>
        <w:jc w:val="both"/>
        <w:rPr>
          <w:sz w:val="24"/>
          <w:szCs w:val="24"/>
        </w:rPr>
      </w:pPr>
      <w:hyperlink r:id="rId29" w:history="1">
        <w:r w:rsidR="0040278E" w:rsidRPr="0018100A">
          <w:rPr>
            <w:rStyle w:val="Hipervnculo"/>
            <w:color w:val="auto"/>
            <w:sz w:val="24"/>
            <w:szCs w:val="24"/>
          </w:rPr>
          <w:t>http://bdh-rd.bne.es/viewer.vm?id=0000070101&amp;page=1</w:t>
        </w:r>
      </w:hyperlink>
    </w:p>
    <w:p w:rsidR="0040278E" w:rsidRPr="0018100A" w:rsidRDefault="0040278E" w:rsidP="0040278E">
      <w:pPr>
        <w:jc w:val="both"/>
        <w:rPr>
          <w:sz w:val="24"/>
          <w:szCs w:val="24"/>
        </w:rPr>
      </w:pPr>
    </w:p>
    <w:p w:rsidR="0040278E" w:rsidRPr="0018100A" w:rsidRDefault="0040278E" w:rsidP="0040278E">
      <w:pPr>
        <w:jc w:val="both"/>
        <w:rPr>
          <w:sz w:val="24"/>
          <w:szCs w:val="24"/>
        </w:rPr>
      </w:pPr>
      <w:r w:rsidRPr="0018100A">
        <w:rPr>
          <w:sz w:val="24"/>
          <w:szCs w:val="24"/>
        </w:rPr>
        <w:t xml:space="preserve">MSS/21473/2  </w:t>
      </w:r>
    </w:p>
    <w:p w:rsidR="0040278E" w:rsidRPr="0018100A" w:rsidRDefault="0040278E" w:rsidP="0040278E">
      <w:pPr>
        <w:jc w:val="both"/>
        <w:rPr>
          <w:sz w:val="24"/>
          <w:szCs w:val="24"/>
        </w:rPr>
      </w:pPr>
      <w:proofErr w:type="gramStart"/>
      <w:r w:rsidRPr="0018100A">
        <w:rPr>
          <w:sz w:val="24"/>
          <w:szCs w:val="24"/>
        </w:rPr>
        <w:t>" Soneto</w:t>
      </w:r>
      <w:proofErr w:type="gramEnd"/>
      <w:r w:rsidRPr="0018100A">
        <w:rPr>
          <w:sz w:val="24"/>
          <w:szCs w:val="24"/>
        </w:rPr>
        <w:t xml:space="preserve"> [Manuscrito] / García Lorca, Federico (1898-1936). 1932. 1 h</w:t>
      </w:r>
      <w:proofErr w:type="gramStart"/>
      <w:r w:rsidRPr="0018100A">
        <w:rPr>
          <w:sz w:val="24"/>
          <w:szCs w:val="24"/>
        </w:rPr>
        <w:t>. ;</w:t>
      </w:r>
      <w:proofErr w:type="gramEnd"/>
      <w:r w:rsidRPr="0018100A">
        <w:rPr>
          <w:sz w:val="24"/>
          <w:szCs w:val="24"/>
        </w:rPr>
        <w:t xml:space="preserve"> 28 x 22 cm" </w:t>
      </w:r>
    </w:p>
    <w:p w:rsidR="0040278E" w:rsidRPr="0018100A" w:rsidRDefault="0040278E" w:rsidP="0040278E">
      <w:pPr>
        <w:jc w:val="both"/>
        <w:rPr>
          <w:sz w:val="24"/>
          <w:szCs w:val="24"/>
        </w:rPr>
      </w:pPr>
    </w:p>
    <w:p w:rsidR="0040278E" w:rsidRPr="0018100A" w:rsidRDefault="00E400E9" w:rsidP="0040278E">
      <w:pPr>
        <w:jc w:val="both"/>
        <w:rPr>
          <w:sz w:val="24"/>
          <w:szCs w:val="24"/>
        </w:rPr>
      </w:pPr>
      <w:hyperlink r:id="rId30" w:history="1">
        <w:r w:rsidR="0040278E" w:rsidRPr="0018100A">
          <w:rPr>
            <w:rStyle w:val="Hipervnculo"/>
            <w:color w:val="auto"/>
            <w:sz w:val="24"/>
            <w:szCs w:val="24"/>
          </w:rPr>
          <w:t>http://bdh-rd.bne.es/viewer.vm?id=0000236357&amp;page=1</w:t>
        </w:r>
      </w:hyperlink>
    </w:p>
    <w:p w:rsidR="0040278E" w:rsidRPr="0018100A" w:rsidRDefault="0040278E" w:rsidP="0040278E">
      <w:pPr>
        <w:jc w:val="both"/>
        <w:rPr>
          <w:sz w:val="24"/>
          <w:szCs w:val="24"/>
        </w:rPr>
      </w:pPr>
    </w:p>
    <w:p w:rsidR="0040278E" w:rsidRPr="0018100A" w:rsidRDefault="0040278E" w:rsidP="0040278E">
      <w:pPr>
        <w:jc w:val="both"/>
        <w:rPr>
          <w:sz w:val="24"/>
          <w:szCs w:val="24"/>
        </w:rPr>
      </w:pPr>
      <w:r w:rsidRPr="0018100A">
        <w:rPr>
          <w:sz w:val="24"/>
          <w:szCs w:val="24"/>
        </w:rPr>
        <w:t xml:space="preserve">MSS/21693      </w:t>
      </w:r>
    </w:p>
    <w:p w:rsidR="0040278E" w:rsidRPr="0018100A" w:rsidRDefault="0040278E" w:rsidP="0040278E">
      <w:pPr>
        <w:jc w:val="both"/>
        <w:rPr>
          <w:sz w:val="24"/>
          <w:szCs w:val="24"/>
        </w:rPr>
      </w:pPr>
      <w:r w:rsidRPr="0018100A">
        <w:rPr>
          <w:sz w:val="24"/>
          <w:szCs w:val="24"/>
        </w:rPr>
        <w:t>"Llanto por Ignacio Sánchez Mejías / García Lorca, Federico (1898-1936). 1935. 36 h</w:t>
      </w:r>
      <w:proofErr w:type="gramStart"/>
      <w:r w:rsidRPr="0018100A">
        <w:rPr>
          <w:sz w:val="24"/>
          <w:szCs w:val="24"/>
        </w:rPr>
        <w:t>. :</w:t>
      </w:r>
      <w:proofErr w:type="gramEnd"/>
      <w:r w:rsidRPr="0018100A">
        <w:rPr>
          <w:sz w:val="24"/>
          <w:szCs w:val="24"/>
        </w:rPr>
        <w:t xml:space="preserve"> </w:t>
      </w:r>
      <w:proofErr w:type="spellStart"/>
      <w:r w:rsidRPr="0018100A">
        <w:rPr>
          <w:sz w:val="24"/>
          <w:szCs w:val="24"/>
        </w:rPr>
        <w:t>il.</w:t>
      </w:r>
      <w:proofErr w:type="spellEnd"/>
      <w:r w:rsidRPr="0018100A">
        <w:rPr>
          <w:sz w:val="24"/>
          <w:szCs w:val="24"/>
        </w:rPr>
        <w:t xml:space="preserve"> ; 29 x 22 cm"   </w:t>
      </w:r>
    </w:p>
    <w:p w:rsidR="0040278E" w:rsidRPr="0018100A" w:rsidRDefault="0040278E" w:rsidP="0040278E">
      <w:pPr>
        <w:jc w:val="both"/>
        <w:rPr>
          <w:sz w:val="24"/>
          <w:szCs w:val="24"/>
        </w:rPr>
      </w:pPr>
    </w:p>
    <w:p w:rsidR="0040278E" w:rsidRPr="0018100A" w:rsidRDefault="00E400E9" w:rsidP="0040278E">
      <w:pPr>
        <w:jc w:val="both"/>
        <w:rPr>
          <w:sz w:val="24"/>
          <w:szCs w:val="24"/>
        </w:rPr>
      </w:pPr>
      <w:hyperlink r:id="rId31" w:history="1">
        <w:r w:rsidR="0040278E" w:rsidRPr="0018100A">
          <w:rPr>
            <w:rStyle w:val="Hipervnculo"/>
            <w:color w:val="auto"/>
            <w:sz w:val="24"/>
            <w:szCs w:val="24"/>
          </w:rPr>
          <w:t>http://bdh-rd.bne.es/viewer.vm?id=0000233663&amp;page=1</w:t>
        </w:r>
      </w:hyperlink>
    </w:p>
    <w:p w:rsidR="0040278E" w:rsidRPr="0018100A" w:rsidRDefault="0040278E" w:rsidP="0040278E">
      <w:pPr>
        <w:jc w:val="both"/>
        <w:rPr>
          <w:sz w:val="24"/>
          <w:szCs w:val="24"/>
        </w:rPr>
      </w:pPr>
    </w:p>
    <w:p w:rsidR="0040278E" w:rsidRPr="0018100A" w:rsidRDefault="0040278E" w:rsidP="0040278E">
      <w:pPr>
        <w:jc w:val="both"/>
        <w:rPr>
          <w:sz w:val="24"/>
          <w:szCs w:val="24"/>
        </w:rPr>
      </w:pPr>
      <w:r w:rsidRPr="0018100A">
        <w:rPr>
          <w:sz w:val="24"/>
          <w:szCs w:val="24"/>
        </w:rPr>
        <w:t xml:space="preserve">MSS/22543/5  </w:t>
      </w:r>
    </w:p>
    <w:p w:rsidR="0040278E" w:rsidRPr="0018100A" w:rsidRDefault="0040278E" w:rsidP="0040278E">
      <w:pPr>
        <w:jc w:val="both"/>
        <w:rPr>
          <w:sz w:val="24"/>
          <w:szCs w:val="24"/>
        </w:rPr>
      </w:pPr>
      <w:r w:rsidRPr="0018100A">
        <w:rPr>
          <w:sz w:val="24"/>
          <w:szCs w:val="24"/>
        </w:rPr>
        <w:t xml:space="preserve">"Elegía a María </w:t>
      </w:r>
      <w:proofErr w:type="spellStart"/>
      <w:r w:rsidRPr="0018100A">
        <w:rPr>
          <w:sz w:val="24"/>
          <w:szCs w:val="24"/>
        </w:rPr>
        <w:t>Blanchard</w:t>
      </w:r>
      <w:proofErr w:type="spellEnd"/>
      <w:r w:rsidRPr="0018100A">
        <w:rPr>
          <w:sz w:val="24"/>
          <w:szCs w:val="24"/>
        </w:rPr>
        <w:t xml:space="preserve"> / García Lorca, Federico (1898-1936). 1932. 6 h</w:t>
      </w:r>
      <w:proofErr w:type="gramStart"/>
      <w:r w:rsidRPr="0018100A">
        <w:rPr>
          <w:sz w:val="24"/>
          <w:szCs w:val="24"/>
        </w:rPr>
        <w:t>. ;</w:t>
      </w:r>
      <w:proofErr w:type="gramEnd"/>
      <w:r w:rsidRPr="0018100A">
        <w:rPr>
          <w:sz w:val="24"/>
          <w:szCs w:val="24"/>
        </w:rPr>
        <w:t xml:space="preserve"> 22 x 16 cm"      </w:t>
      </w:r>
    </w:p>
    <w:p w:rsidR="0040278E" w:rsidRPr="0018100A" w:rsidRDefault="0040278E" w:rsidP="0040278E">
      <w:pPr>
        <w:jc w:val="both"/>
        <w:rPr>
          <w:sz w:val="24"/>
          <w:szCs w:val="24"/>
        </w:rPr>
      </w:pPr>
    </w:p>
    <w:p w:rsidR="0040278E" w:rsidRPr="0018100A" w:rsidRDefault="00E400E9" w:rsidP="0040278E">
      <w:pPr>
        <w:jc w:val="both"/>
        <w:rPr>
          <w:sz w:val="24"/>
          <w:szCs w:val="24"/>
        </w:rPr>
      </w:pPr>
      <w:hyperlink r:id="rId32" w:history="1">
        <w:r w:rsidR="0040278E" w:rsidRPr="0018100A">
          <w:rPr>
            <w:rStyle w:val="Hipervnculo"/>
            <w:color w:val="auto"/>
            <w:sz w:val="24"/>
            <w:szCs w:val="24"/>
          </w:rPr>
          <w:t>http://bdh-rd.bne.es/viewer.vm?id=0000236722&amp;page=1</w:t>
        </w:r>
      </w:hyperlink>
    </w:p>
    <w:p w:rsidR="0040278E" w:rsidRPr="0018100A" w:rsidRDefault="0040278E" w:rsidP="0040278E">
      <w:pPr>
        <w:jc w:val="both"/>
        <w:rPr>
          <w:sz w:val="24"/>
          <w:szCs w:val="24"/>
        </w:rPr>
      </w:pPr>
    </w:p>
    <w:p w:rsidR="0040278E" w:rsidRPr="0018100A" w:rsidRDefault="0040278E" w:rsidP="0040278E">
      <w:pPr>
        <w:jc w:val="both"/>
        <w:rPr>
          <w:sz w:val="24"/>
          <w:szCs w:val="24"/>
        </w:rPr>
      </w:pPr>
      <w:r w:rsidRPr="0018100A">
        <w:rPr>
          <w:sz w:val="24"/>
          <w:szCs w:val="24"/>
        </w:rPr>
        <w:t xml:space="preserve">MSS/22584/38              </w:t>
      </w:r>
    </w:p>
    <w:p w:rsidR="0040278E" w:rsidRPr="0018100A" w:rsidRDefault="0040278E" w:rsidP="0040278E">
      <w:pPr>
        <w:jc w:val="both"/>
        <w:rPr>
          <w:sz w:val="24"/>
          <w:szCs w:val="24"/>
        </w:rPr>
      </w:pPr>
      <w:r w:rsidRPr="0018100A">
        <w:rPr>
          <w:sz w:val="24"/>
          <w:szCs w:val="24"/>
        </w:rPr>
        <w:t>"Viaje a la luna [Manuscrito] / García Lorca, Federico (1898-1936). [</w:t>
      </w:r>
      <w:proofErr w:type="spellStart"/>
      <w:r w:rsidRPr="0018100A">
        <w:rPr>
          <w:sz w:val="24"/>
          <w:szCs w:val="24"/>
        </w:rPr>
        <w:t>ca</w:t>
      </w:r>
      <w:proofErr w:type="spellEnd"/>
      <w:r w:rsidRPr="0018100A">
        <w:rPr>
          <w:sz w:val="24"/>
          <w:szCs w:val="24"/>
        </w:rPr>
        <w:t>. 1929]. 12 h</w:t>
      </w:r>
      <w:proofErr w:type="gramStart"/>
      <w:r w:rsidRPr="0018100A">
        <w:rPr>
          <w:sz w:val="24"/>
          <w:szCs w:val="24"/>
        </w:rPr>
        <w:t>. ;</w:t>
      </w:r>
      <w:proofErr w:type="gramEnd"/>
      <w:r w:rsidRPr="0018100A">
        <w:rPr>
          <w:sz w:val="24"/>
          <w:szCs w:val="24"/>
        </w:rPr>
        <w:t xml:space="preserve"> 19 x 11 cm."       </w:t>
      </w:r>
    </w:p>
    <w:p w:rsidR="0040278E" w:rsidRPr="0018100A" w:rsidRDefault="0040278E" w:rsidP="0040278E">
      <w:pPr>
        <w:jc w:val="both"/>
        <w:rPr>
          <w:sz w:val="24"/>
          <w:szCs w:val="24"/>
        </w:rPr>
      </w:pPr>
    </w:p>
    <w:p w:rsidR="0040278E" w:rsidRPr="0018100A" w:rsidRDefault="00E400E9" w:rsidP="0040278E">
      <w:pPr>
        <w:jc w:val="both"/>
        <w:rPr>
          <w:sz w:val="24"/>
          <w:szCs w:val="24"/>
        </w:rPr>
      </w:pPr>
      <w:hyperlink r:id="rId33" w:history="1">
        <w:r w:rsidR="0040278E" w:rsidRPr="0018100A">
          <w:rPr>
            <w:rStyle w:val="Hipervnculo"/>
            <w:color w:val="auto"/>
            <w:sz w:val="24"/>
            <w:szCs w:val="24"/>
          </w:rPr>
          <w:t>http://bdh-rd.bne.es/viewer.vm?id=0000206270&amp;page=1</w:t>
        </w:r>
      </w:hyperlink>
    </w:p>
    <w:p w:rsidR="0040278E" w:rsidRPr="0018100A" w:rsidRDefault="0040278E" w:rsidP="0040278E">
      <w:pPr>
        <w:jc w:val="both"/>
        <w:rPr>
          <w:sz w:val="24"/>
          <w:szCs w:val="24"/>
        </w:rPr>
      </w:pPr>
    </w:p>
    <w:p w:rsidR="0040278E" w:rsidRPr="0018100A" w:rsidRDefault="0040278E" w:rsidP="0040278E">
      <w:pPr>
        <w:jc w:val="both"/>
        <w:rPr>
          <w:sz w:val="24"/>
          <w:szCs w:val="24"/>
        </w:rPr>
      </w:pPr>
      <w:r w:rsidRPr="0018100A">
        <w:rPr>
          <w:sz w:val="24"/>
          <w:szCs w:val="24"/>
        </w:rPr>
        <w:t xml:space="preserve">RES/274/19      </w:t>
      </w:r>
    </w:p>
    <w:p w:rsidR="0040278E" w:rsidRPr="0018100A" w:rsidRDefault="0040278E" w:rsidP="0040278E">
      <w:pPr>
        <w:jc w:val="both"/>
        <w:rPr>
          <w:sz w:val="24"/>
          <w:szCs w:val="24"/>
        </w:rPr>
      </w:pPr>
      <w:r w:rsidRPr="0018100A">
        <w:rPr>
          <w:sz w:val="24"/>
          <w:szCs w:val="24"/>
        </w:rPr>
        <w:t>"El público. 1930 / García Lorca, Federico (1898-1936). 1930. [62] h</w:t>
      </w:r>
      <w:proofErr w:type="gramStart"/>
      <w:r w:rsidRPr="0018100A">
        <w:rPr>
          <w:sz w:val="24"/>
          <w:szCs w:val="24"/>
        </w:rPr>
        <w:t>. ;</w:t>
      </w:r>
      <w:proofErr w:type="gramEnd"/>
      <w:r w:rsidRPr="0018100A">
        <w:rPr>
          <w:sz w:val="24"/>
          <w:szCs w:val="24"/>
        </w:rPr>
        <w:t xml:space="preserve"> 28 cm o menores"         </w:t>
      </w:r>
    </w:p>
    <w:p w:rsidR="0040278E" w:rsidRPr="0018100A" w:rsidRDefault="0040278E" w:rsidP="0040278E">
      <w:pPr>
        <w:jc w:val="both"/>
        <w:rPr>
          <w:sz w:val="24"/>
          <w:szCs w:val="24"/>
        </w:rPr>
      </w:pPr>
    </w:p>
    <w:p w:rsidR="0040278E" w:rsidRPr="0018100A" w:rsidRDefault="00E400E9" w:rsidP="0040278E">
      <w:pPr>
        <w:jc w:val="both"/>
        <w:rPr>
          <w:sz w:val="24"/>
          <w:szCs w:val="24"/>
        </w:rPr>
      </w:pPr>
      <w:hyperlink r:id="rId34" w:history="1">
        <w:r w:rsidR="0040278E" w:rsidRPr="0018100A">
          <w:rPr>
            <w:rStyle w:val="Hipervnculo"/>
            <w:color w:val="auto"/>
            <w:sz w:val="24"/>
            <w:szCs w:val="24"/>
          </w:rPr>
          <w:t>http://bdh-rd.bne.es/viewer.vm?id=0000206841&amp;page=1</w:t>
        </w:r>
      </w:hyperlink>
    </w:p>
    <w:p w:rsidR="0040278E" w:rsidRPr="0018100A" w:rsidRDefault="0040278E" w:rsidP="0040278E">
      <w:pPr>
        <w:jc w:val="both"/>
        <w:rPr>
          <w:sz w:val="24"/>
          <w:szCs w:val="24"/>
        </w:rPr>
      </w:pPr>
    </w:p>
    <w:p w:rsidR="0040278E" w:rsidRPr="0018100A" w:rsidRDefault="0040278E" w:rsidP="0040278E">
      <w:pPr>
        <w:jc w:val="both"/>
        <w:rPr>
          <w:sz w:val="24"/>
          <w:szCs w:val="24"/>
          <w:lang w:val="en-US"/>
        </w:rPr>
      </w:pPr>
      <w:r w:rsidRPr="0018100A">
        <w:rPr>
          <w:sz w:val="24"/>
          <w:szCs w:val="24"/>
          <w:lang w:val="en-US"/>
        </w:rPr>
        <w:t xml:space="preserve">VC/15496/15   </w:t>
      </w:r>
    </w:p>
    <w:p w:rsidR="0040278E" w:rsidRPr="0018100A" w:rsidRDefault="0040278E" w:rsidP="0040278E">
      <w:pPr>
        <w:jc w:val="both"/>
        <w:rPr>
          <w:sz w:val="24"/>
          <w:szCs w:val="24"/>
        </w:rPr>
      </w:pPr>
      <w:proofErr w:type="gramStart"/>
      <w:r w:rsidRPr="00E400E9">
        <w:rPr>
          <w:sz w:val="24"/>
          <w:szCs w:val="24"/>
          <w:lang w:val="en-US"/>
        </w:rPr>
        <w:t>"</w:t>
      </w:r>
      <w:proofErr w:type="spellStart"/>
      <w:r w:rsidRPr="00E400E9">
        <w:rPr>
          <w:sz w:val="24"/>
          <w:szCs w:val="24"/>
          <w:lang w:val="en-US"/>
        </w:rPr>
        <w:t>Oda</w:t>
      </w:r>
      <w:proofErr w:type="spellEnd"/>
      <w:r w:rsidRPr="00E400E9">
        <w:rPr>
          <w:sz w:val="24"/>
          <w:szCs w:val="24"/>
          <w:lang w:val="en-US"/>
        </w:rPr>
        <w:t xml:space="preserve"> a Walt Whitman.</w:t>
      </w:r>
      <w:proofErr w:type="gramEnd"/>
      <w:r w:rsidRPr="00E400E9">
        <w:rPr>
          <w:sz w:val="24"/>
          <w:szCs w:val="24"/>
          <w:lang w:val="en-US"/>
        </w:rPr>
        <w:t xml:space="preserve"> </w:t>
      </w:r>
      <w:r w:rsidRPr="0018100A">
        <w:rPr>
          <w:sz w:val="24"/>
          <w:szCs w:val="24"/>
        </w:rPr>
        <w:t xml:space="preserve">1933 / García Lorca, Federico (1898-1936). </w:t>
      </w:r>
      <w:proofErr w:type="spellStart"/>
      <w:r w:rsidRPr="0018100A">
        <w:rPr>
          <w:sz w:val="24"/>
          <w:szCs w:val="24"/>
        </w:rPr>
        <w:t>Mexico</w:t>
      </w:r>
      <w:proofErr w:type="spellEnd"/>
      <w:r w:rsidRPr="0018100A">
        <w:rPr>
          <w:sz w:val="24"/>
          <w:szCs w:val="24"/>
        </w:rPr>
        <w:t xml:space="preserve">: Alcancía, 1933. 7 h., [1] h. de lám. ; 25 cm"   </w:t>
      </w:r>
    </w:p>
    <w:p w:rsidR="0040278E" w:rsidRPr="0018100A" w:rsidRDefault="0040278E" w:rsidP="0040278E">
      <w:pPr>
        <w:jc w:val="both"/>
        <w:rPr>
          <w:sz w:val="24"/>
          <w:szCs w:val="24"/>
        </w:rPr>
      </w:pPr>
    </w:p>
    <w:p w:rsidR="0040278E" w:rsidRPr="0018100A" w:rsidRDefault="00E400E9" w:rsidP="0040278E">
      <w:pPr>
        <w:jc w:val="both"/>
        <w:rPr>
          <w:sz w:val="24"/>
          <w:szCs w:val="24"/>
        </w:rPr>
      </w:pPr>
      <w:hyperlink r:id="rId35" w:history="1">
        <w:r w:rsidR="0040278E" w:rsidRPr="0018100A">
          <w:rPr>
            <w:rStyle w:val="Hipervnculo"/>
            <w:color w:val="auto"/>
            <w:sz w:val="24"/>
            <w:szCs w:val="24"/>
          </w:rPr>
          <w:t>http://bdh-rd.bne.es/viewer.vm?id=0000201033&amp;page=1</w:t>
        </w:r>
      </w:hyperlink>
    </w:p>
    <w:p w:rsidR="0040278E" w:rsidRPr="0018100A" w:rsidRDefault="0040278E" w:rsidP="0040278E">
      <w:pPr>
        <w:jc w:val="both"/>
        <w:rPr>
          <w:sz w:val="24"/>
          <w:szCs w:val="24"/>
        </w:rPr>
      </w:pPr>
    </w:p>
    <w:p w:rsidR="0040278E" w:rsidRPr="0018100A" w:rsidRDefault="0040278E" w:rsidP="0040278E">
      <w:pPr>
        <w:jc w:val="both"/>
        <w:rPr>
          <w:sz w:val="24"/>
          <w:szCs w:val="24"/>
        </w:rPr>
      </w:pPr>
      <w:r w:rsidRPr="0018100A">
        <w:rPr>
          <w:sz w:val="24"/>
          <w:szCs w:val="24"/>
        </w:rPr>
        <w:t xml:space="preserve">VE/1445/62     </w:t>
      </w:r>
    </w:p>
    <w:p w:rsidR="0040278E" w:rsidRPr="0018100A" w:rsidRDefault="0040278E" w:rsidP="0040278E">
      <w:pPr>
        <w:jc w:val="both"/>
        <w:rPr>
          <w:sz w:val="24"/>
          <w:szCs w:val="24"/>
        </w:rPr>
      </w:pPr>
      <w:r w:rsidRPr="0018100A">
        <w:rPr>
          <w:sz w:val="24"/>
          <w:szCs w:val="24"/>
        </w:rPr>
        <w:t xml:space="preserve">"Gozos al glorioso mártir San </w:t>
      </w:r>
      <w:proofErr w:type="spellStart"/>
      <w:r w:rsidRPr="0018100A">
        <w:rPr>
          <w:sz w:val="24"/>
          <w:szCs w:val="24"/>
        </w:rPr>
        <w:t>Sebastian</w:t>
      </w:r>
      <w:proofErr w:type="spellEnd"/>
      <w:r w:rsidRPr="0018100A">
        <w:rPr>
          <w:sz w:val="24"/>
          <w:szCs w:val="24"/>
        </w:rPr>
        <w:t xml:space="preserve">, especial abogado contra todo mal contagioso [Texto impreso]. 1866. Barcelona: imp. </w:t>
      </w:r>
      <w:proofErr w:type="gramStart"/>
      <w:r w:rsidRPr="0018100A">
        <w:rPr>
          <w:sz w:val="24"/>
          <w:szCs w:val="24"/>
        </w:rPr>
        <w:t>de</w:t>
      </w:r>
      <w:proofErr w:type="gramEnd"/>
      <w:r w:rsidRPr="0018100A">
        <w:rPr>
          <w:sz w:val="24"/>
          <w:szCs w:val="24"/>
        </w:rPr>
        <w:t xml:space="preserve"> la V. Torras, plaza del </w:t>
      </w:r>
      <w:proofErr w:type="spellStart"/>
      <w:r w:rsidRPr="0018100A">
        <w:rPr>
          <w:sz w:val="24"/>
          <w:szCs w:val="24"/>
        </w:rPr>
        <w:t>Buensuceso</w:t>
      </w:r>
      <w:proofErr w:type="spellEnd"/>
      <w:r w:rsidRPr="0018100A">
        <w:rPr>
          <w:sz w:val="24"/>
          <w:szCs w:val="24"/>
        </w:rPr>
        <w:t xml:space="preserve"> núm. 2, 1866. [1] h</w:t>
      </w:r>
      <w:proofErr w:type="gramStart"/>
      <w:r w:rsidRPr="0018100A">
        <w:rPr>
          <w:sz w:val="24"/>
          <w:szCs w:val="24"/>
        </w:rPr>
        <w:t>. ;</w:t>
      </w:r>
      <w:proofErr w:type="gramEnd"/>
      <w:r w:rsidRPr="0018100A">
        <w:rPr>
          <w:sz w:val="24"/>
          <w:szCs w:val="24"/>
        </w:rPr>
        <w:t xml:space="preserve"> 29 cm"      </w:t>
      </w:r>
    </w:p>
    <w:p w:rsidR="0040278E" w:rsidRPr="0018100A" w:rsidRDefault="0040278E" w:rsidP="0040278E">
      <w:pPr>
        <w:jc w:val="both"/>
        <w:rPr>
          <w:sz w:val="24"/>
          <w:szCs w:val="24"/>
        </w:rPr>
      </w:pPr>
    </w:p>
    <w:p w:rsidR="0040278E" w:rsidRPr="0018100A" w:rsidRDefault="00E400E9" w:rsidP="0040278E">
      <w:pPr>
        <w:jc w:val="both"/>
        <w:rPr>
          <w:sz w:val="24"/>
          <w:szCs w:val="24"/>
        </w:rPr>
      </w:pPr>
      <w:hyperlink r:id="rId36" w:history="1">
        <w:r w:rsidR="0040278E" w:rsidRPr="0018100A">
          <w:rPr>
            <w:rStyle w:val="Hipervnculo"/>
            <w:color w:val="auto"/>
            <w:sz w:val="24"/>
            <w:szCs w:val="24"/>
          </w:rPr>
          <w:t>http://bdh-rd.bne.es/viewer.vm?id=0000153617&amp;page=1</w:t>
        </w:r>
      </w:hyperlink>
    </w:p>
    <w:p w:rsidR="0040278E" w:rsidRPr="0018100A" w:rsidRDefault="0040278E" w:rsidP="00BD23D0">
      <w:pPr>
        <w:spacing w:after="300" w:line="240" w:lineRule="auto"/>
        <w:jc w:val="both"/>
        <w:rPr>
          <w:rFonts w:ascii="Open Sans" w:eastAsia="Times New Roman" w:hAnsi="Open Sans" w:cs="Arial"/>
          <w:sz w:val="20"/>
          <w:szCs w:val="20"/>
          <w:lang w:eastAsia="es-ES"/>
        </w:rPr>
      </w:pPr>
    </w:p>
    <w:p w:rsidR="0040278E" w:rsidRPr="0018100A" w:rsidRDefault="0040278E" w:rsidP="00BD23D0">
      <w:pPr>
        <w:spacing w:after="300" w:line="240" w:lineRule="auto"/>
        <w:jc w:val="both"/>
        <w:rPr>
          <w:rFonts w:ascii="Open Sans" w:eastAsia="Times New Roman" w:hAnsi="Open Sans" w:cs="Arial"/>
          <w:sz w:val="20"/>
          <w:szCs w:val="20"/>
          <w:lang w:eastAsia="es-ES"/>
        </w:rPr>
      </w:pPr>
    </w:p>
    <w:p w:rsidR="0018100A" w:rsidRPr="0018100A" w:rsidRDefault="0018100A" w:rsidP="0018100A">
      <w:pPr>
        <w:jc w:val="both"/>
        <w:rPr>
          <w:rFonts w:ascii="Verdana" w:eastAsia="Calibri" w:hAnsi="Verdana"/>
        </w:rPr>
      </w:pPr>
      <w:r w:rsidRPr="0018100A">
        <w:rPr>
          <w:rFonts w:ascii="Verdana" w:eastAsia="Calibri" w:hAnsi="Verdana"/>
        </w:rPr>
        <w:t>Para más información consulte:</w:t>
      </w:r>
    </w:p>
    <w:p w:rsidR="0018100A" w:rsidRPr="0018100A" w:rsidRDefault="0018100A" w:rsidP="0018100A">
      <w:pPr>
        <w:jc w:val="both"/>
        <w:rPr>
          <w:rFonts w:ascii="Verdana" w:eastAsia="Calibri" w:hAnsi="Verdana"/>
        </w:rPr>
      </w:pPr>
    </w:p>
    <w:p w:rsidR="0018100A" w:rsidRPr="0018100A" w:rsidRDefault="00E400E9" w:rsidP="0018100A">
      <w:pPr>
        <w:spacing w:after="0"/>
        <w:jc w:val="right"/>
        <w:rPr>
          <w:rFonts w:cs="Times New Roman"/>
          <w:color w:val="0000FF"/>
          <w:u w:val="single"/>
          <w:lang w:eastAsia="es-ES"/>
        </w:rPr>
      </w:pPr>
      <w:hyperlink r:id="rId37" w:history="1">
        <w:r w:rsidR="0018100A" w:rsidRPr="0018100A">
          <w:rPr>
            <w:rFonts w:ascii="Verdana" w:eastAsia="Calibri" w:hAnsi="Verdana" w:cs="Times New Roman"/>
            <w:color w:val="0000FF"/>
            <w:u w:val="single"/>
            <w:lang w:eastAsia="es-ES"/>
          </w:rPr>
          <w:t>www.bne.es/es/AreaPrensa/</w:t>
        </w:r>
      </w:hyperlink>
    </w:p>
    <w:p w:rsidR="0018100A" w:rsidRPr="0018100A" w:rsidRDefault="0018100A" w:rsidP="0018100A">
      <w:pPr>
        <w:jc w:val="right"/>
      </w:pPr>
      <w:r w:rsidRPr="0018100A">
        <w:rPr>
          <w:lang w:eastAsia="es-ES"/>
        </w:rPr>
        <w:t xml:space="preserve"> </w:t>
      </w:r>
      <w:hyperlink r:id="rId38" w:history="1">
        <w:r w:rsidRPr="0018100A">
          <w:rPr>
            <w:color w:val="0000FF"/>
            <w:u w:val="single"/>
            <w:lang w:eastAsia="es-ES"/>
          </w:rPr>
          <w:t>@</w:t>
        </w:r>
        <w:proofErr w:type="spellStart"/>
        <w:r w:rsidRPr="0018100A">
          <w:rPr>
            <w:color w:val="0000FF"/>
            <w:u w:val="single"/>
            <w:lang w:eastAsia="es-ES"/>
          </w:rPr>
          <w:t>BNE_biblioteca</w:t>
        </w:r>
        <w:proofErr w:type="spellEnd"/>
      </w:hyperlink>
      <w:r w:rsidRPr="0018100A">
        <w:rPr>
          <w:color w:val="0000FF"/>
          <w:u w:val="single"/>
          <w:lang w:eastAsia="es-ES"/>
        </w:rPr>
        <w:t xml:space="preserve"> </w:t>
      </w:r>
      <w:r w:rsidRPr="0018100A">
        <w:rPr>
          <w:lang w:eastAsia="es-ES"/>
        </w:rPr>
        <w:t xml:space="preserve">                                 </w:t>
      </w:r>
      <w:r w:rsidRPr="0018100A">
        <w:rPr>
          <w:lang w:eastAsia="es-ES"/>
        </w:rPr>
        <w:br/>
      </w:r>
      <w:hyperlink r:id="rId39" w:history="1">
        <w:r w:rsidRPr="0018100A">
          <w:rPr>
            <w:color w:val="0000FF"/>
            <w:u w:val="single"/>
            <w:lang w:eastAsia="es-ES"/>
          </w:rPr>
          <w:t>Facebook BNE</w:t>
        </w:r>
      </w:hyperlink>
    </w:p>
    <w:p w:rsidR="0018100A" w:rsidRPr="0018100A" w:rsidRDefault="0018100A" w:rsidP="0018100A">
      <w:pPr>
        <w:spacing w:after="0"/>
        <w:ind w:left="720"/>
        <w:contextualSpacing/>
        <w:jc w:val="right"/>
        <w:rPr>
          <w:rFonts w:ascii="Verdana" w:eastAsia="Calibri" w:hAnsi="Verdana" w:cs="Times New Roman"/>
          <w:lang w:eastAsia="es-ES"/>
        </w:rPr>
      </w:pPr>
    </w:p>
    <w:p w:rsidR="0018100A" w:rsidRPr="0018100A" w:rsidRDefault="0018100A" w:rsidP="0018100A">
      <w:pPr>
        <w:pBdr>
          <w:top w:val="single" w:sz="4" w:space="1" w:color="000000"/>
          <w:left w:val="single" w:sz="4" w:space="4" w:color="000000"/>
          <w:bottom w:val="single" w:sz="4" w:space="1" w:color="000000"/>
          <w:right w:val="single" w:sz="4" w:space="4" w:color="000000"/>
        </w:pBdr>
        <w:spacing w:after="0"/>
        <w:ind w:left="720"/>
        <w:contextualSpacing/>
        <w:jc w:val="center"/>
        <w:outlineLvl w:val="2"/>
        <w:rPr>
          <w:rFonts w:ascii="Verdana" w:eastAsia="Calibri" w:hAnsi="Verdana" w:cs="Times New Roman"/>
          <w:bCs/>
          <w:lang w:eastAsia="es-ES"/>
        </w:rPr>
      </w:pPr>
      <w:r w:rsidRPr="0018100A">
        <w:rPr>
          <w:rFonts w:ascii="Verdana" w:eastAsia="Calibri" w:hAnsi="Verdana" w:cs="Arial"/>
          <w:bCs/>
          <w:lang w:eastAsia="es-ES"/>
        </w:rPr>
        <w:t xml:space="preserve">Gabinete de Prensa de la </w:t>
      </w:r>
      <w:r w:rsidRPr="0018100A">
        <w:rPr>
          <w:rFonts w:ascii="Verdana" w:eastAsia="Calibri" w:hAnsi="Verdana" w:cs="Arial"/>
          <w:b/>
          <w:bCs/>
          <w:lang w:eastAsia="es-ES"/>
        </w:rPr>
        <w:t xml:space="preserve">Biblioteca Nacional de España (BNE)                            </w:t>
      </w:r>
      <w:r w:rsidRPr="0018100A">
        <w:rPr>
          <w:rFonts w:ascii="Verdana" w:eastAsia="Calibri" w:hAnsi="Verdana" w:cs="Times New Roman"/>
          <w:bCs/>
          <w:lang w:eastAsia="es-ES"/>
        </w:rPr>
        <w:t xml:space="preserve">Telf.: 91 5168006 o 17 o 23 /  </w:t>
      </w:r>
      <w:r w:rsidRPr="0018100A">
        <w:rPr>
          <w:rFonts w:ascii="Verdana" w:eastAsia="Times New Roman" w:hAnsi="Verdana" w:cs="Times New Roman"/>
          <w:bCs/>
        </w:rPr>
        <w:t>Móvil: 650398867</w:t>
      </w:r>
    </w:p>
    <w:p w:rsidR="0018100A" w:rsidRPr="0018100A" w:rsidRDefault="00E400E9" w:rsidP="0018100A">
      <w:pPr>
        <w:pBdr>
          <w:top w:val="single" w:sz="4" w:space="1" w:color="000000"/>
          <w:left w:val="single" w:sz="4" w:space="4" w:color="000000"/>
          <w:bottom w:val="single" w:sz="4" w:space="1" w:color="000000"/>
          <w:right w:val="single" w:sz="4" w:space="4" w:color="000000"/>
        </w:pBdr>
        <w:spacing w:after="0"/>
        <w:ind w:left="720"/>
        <w:contextualSpacing/>
        <w:jc w:val="center"/>
        <w:outlineLvl w:val="2"/>
        <w:rPr>
          <w:rFonts w:ascii="Verdana" w:eastAsia="Calibri" w:hAnsi="Verdana" w:cs="Arial"/>
          <w:bCs/>
          <w:u w:val="single"/>
          <w:lang w:eastAsia="es-ES"/>
        </w:rPr>
      </w:pPr>
      <w:hyperlink r:id="rId40" w:history="1">
        <w:r w:rsidR="0018100A" w:rsidRPr="0018100A">
          <w:rPr>
            <w:rFonts w:ascii="Verdana" w:eastAsia="Calibri" w:hAnsi="Verdana" w:cs="Arial"/>
            <w:color w:val="0000FF"/>
            <w:u w:val="single"/>
            <w:lang w:eastAsia="es-ES"/>
          </w:rPr>
          <w:t>gabinete.prensa@bne.es</w:t>
        </w:r>
      </w:hyperlink>
      <w:r w:rsidR="0018100A" w:rsidRPr="0018100A">
        <w:rPr>
          <w:rFonts w:ascii="Verdana" w:eastAsia="Calibri" w:hAnsi="Verdana" w:cs="Arial"/>
          <w:bCs/>
          <w:lang w:eastAsia="es-ES"/>
        </w:rPr>
        <w:t xml:space="preserve"> / </w:t>
      </w:r>
      <w:hyperlink r:id="rId41" w:history="1">
        <w:r w:rsidR="0018100A" w:rsidRPr="0018100A">
          <w:rPr>
            <w:rFonts w:ascii="Verdana" w:eastAsia="Calibri" w:hAnsi="Verdana" w:cs="Arial"/>
            <w:color w:val="0000FF"/>
            <w:u w:val="single"/>
            <w:lang w:eastAsia="es-ES"/>
          </w:rPr>
          <w:t>comunicacion.bne@bne.es</w:t>
        </w:r>
      </w:hyperlink>
    </w:p>
    <w:p w:rsidR="00B770E5" w:rsidRPr="0018100A" w:rsidRDefault="00B770E5"/>
    <w:sectPr w:rsidR="00B770E5" w:rsidRPr="001810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D0"/>
    <w:rsid w:val="0018100A"/>
    <w:rsid w:val="0040278E"/>
    <w:rsid w:val="00B770E5"/>
    <w:rsid w:val="00BD23D0"/>
    <w:rsid w:val="00E400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23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3D0"/>
    <w:rPr>
      <w:rFonts w:ascii="Tahoma" w:hAnsi="Tahoma" w:cs="Tahoma"/>
      <w:sz w:val="16"/>
      <w:szCs w:val="16"/>
    </w:rPr>
  </w:style>
  <w:style w:type="character" w:styleId="Hipervnculo">
    <w:name w:val="Hyperlink"/>
    <w:basedOn w:val="Fuentedeprrafopredeter"/>
    <w:uiPriority w:val="99"/>
    <w:semiHidden/>
    <w:unhideWhenUsed/>
    <w:rsid w:val="004027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23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3D0"/>
    <w:rPr>
      <w:rFonts w:ascii="Tahoma" w:hAnsi="Tahoma" w:cs="Tahoma"/>
      <w:sz w:val="16"/>
      <w:szCs w:val="16"/>
    </w:rPr>
  </w:style>
  <w:style w:type="character" w:styleId="Hipervnculo">
    <w:name w:val="Hyperlink"/>
    <w:basedOn w:val="Fuentedeprrafopredeter"/>
    <w:uiPriority w:val="99"/>
    <w:semiHidden/>
    <w:unhideWhenUsed/>
    <w:rsid w:val="00402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1759">
      <w:bodyDiv w:val="1"/>
      <w:marLeft w:val="0"/>
      <w:marRight w:val="0"/>
      <w:marTop w:val="0"/>
      <w:marBottom w:val="0"/>
      <w:divBdr>
        <w:top w:val="none" w:sz="0" w:space="0" w:color="auto"/>
        <w:left w:val="none" w:sz="0" w:space="0" w:color="auto"/>
        <w:bottom w:val="none" w:sz="0" w:space="0" w:color="auto"/>
        <w:right w:val="none" w:sz="0" w:space="0" w:color="auto"/>
      </w:divBdr>
      <w:divsChild>
        <w:div w:id="310713920">
          <w:marLeft w:val="0"/>
          <w:marRight w:val="0"/>
          <w:marTop w:val="0"/>
          <w:marBottom w:val="0"/>
          <w:divBdr>
            <w:top w:val="none" w:sz="0" w:space="0" w:color="auto"/>
            <w:left w:val="none" w:sz="0" w:space="0" w:color="auto"/>
            <w:bottom w:val="none" w:sz="0" w:space="0" w:color="auto"/>
            <w:right w:val="none" w:sz="0" w:space="0" w:color="auto"/>
          </w:divBdr>
          <w:divsChild>
            <w:div w:id="1964075706">
              <w:marLeft w:val="0"/>
              <w:marRight w:val="0"/>
              <w:marTop w:val="0"/>
              <w:marBottom w:val="0"/>
              <w:divBdr>
                <w:top w:val="none" w:sz="0" w:space="0" w:color="auto"/>
                <w:left w:val="none" w:sz="0" w:space="0" w:color="auto"/>
                <w:bottom w:val="none" w:sz="0" w:space="0" w:color="auto"/>
                <w:right w:val="none" w:sz="0" w:space="0" w:color="auto"/>
              </w:divBdr>
              <w:divsChild>
                <w:div w:id="38826372">
                  <w:marLeft w:val="0"/>
                  <w:marRight w:val="0"/>
                  <w:marTop w:val="0"/>
                  <w:marBottom w:val="0"/>
                  <w:divBdr>
                    <w:top w:val="none" w:sz="0" w:space="0" w:color="auto"/>
                    <w:left w:val="none" w:sz="0" w:space="0" w:color="auto"/>
                    <w:bottom w:val="none" w:sz="0" w:space="0" w:color="auto"/>
                    <w:right w:val="none" w:sz="0" w:space="0" w:color="auto"/>
                  </w:divBdr>
                  <w:divsChild>
                    <w:div w:id="1119296007">
                      <w:marLeft w:val="0"/>
                      <w:marRight w:val="0"/>
                      <w:marTop w:val="0"/>
                      <w:marBottom w:val="0"/>
                      <w:divBdr>
                        <w:top w:val="none" w:sz="0" w:space="0" w:color="auto"/>
                        <w:left w:val="none" w:sz="0" w:space="0" w:color="auto"/>
                        <w:bottom w:val="none" w:sz="0" w:space="0" w:color="auto"/>
                        <w:right w:val="none" w:sz="0" w:space="0" w:color="auto"/>
                      </w:divBdr>
                      <w:divsChild>
                        <w:div w:id="959266061">
                          <w:marLeft w:val="0"/>
                          <w:marRight w:val="0"/>
                          <w:marTop w:val="0"/>
                          <w:marBottom w:val="0"/>
                          <w:divBdr>
                            <w:top w:val="none" w:sz="0" w:space="0" w:color="auto"/>
                            <w:left w:val="none" w:sz="0" w:space="0" w:color="auto"/>
                            <w:bottom w:val="none" w:sz="0" w:space="0" w:color="auto"/>
                            <w:right w:val="none" w:sz="0" w:space="0" w:color="auto"/>
                          </w:divBdr>
                          <w:divsChild>
                            <w:div w:id="1891573480">
                              <w:marLeft w:val="0"/>
                              <w:marRight w:val="0"/>
                              <w:marTop w:val="0"/>
                              <w:marBottom w:val="0"/>
                              <w:divBdr>
                                <w:top w:val="none" w:sz="0" w:space="0" w:color="auto"/>
                                <w:left w:val="none" w:sz="0" w:space="0" w:color="auto"/>
                                <w:bottom w:val="none" w:sz="0" w:space="0" w:color="auto"/>
                                <w:right w:val="none" w:sz="0" w:space="0" w:color="auto"/>
                              </w:divBdr>
                              <w:divsChild>
                                <w:div w:id="699206493">
                                  <w:marLeft w:val="0"/>
                                  <w:marRight w:val="0"/>
                                  <w:marTop w:val="0"/>
                                  <w:marBottom w:val="0"/>
                                  <w:divBdr>
                                    <w:top w:val="single" w:sz="6" w:space="6" w:color="EEEEEE"/>
                                    <w:left w:val="single" w:sz="6" w:space="6" w:color="EEEEEE"/>
                                    <w:bottom w:val="single" w:sz="6" w:space="6" w:color="EEEEEE"/>
                                    <w:right w:val="single" w:sz="6" w:space="6" w:color="EEEEEE"/>
                                  </w:divBdr>
                                </w:div>
                                <w:div w:id="2068408768">
                                  <w:marLeft w:val="0"/>
                                  <w:marRight w:val="0"/>
                                  <w:marTop w:val="0"/>
                                  <w:marBottom w:val="0"/>
                                  <w:divBdr>
                                    <w:top w:val="single" w:sz="6" w:space="6" w:color="EEEEEE"/>
                                    <w:left w:val="single" w:sz="6" w:space="6" w:color="EEEEEE"/>
                                    <w:bottom w:val="single" w:sz="6" w:space="6" w:color="EEEEEE"/>
                                    <w:right w:val="single" w:sz="6" w:space="6" w:color="EEEEEE"/>
                                  </w:divBdr>
                                </w:div>
                                <w:div w:id="385421466">
                                  <w:marLeft w:val="0"/>
                                  <w:marRight w:val="0"/>
                                  <w:marTop w:val="0"/>
                                  <w:marBottom w:val="0"/>
                                  <w:divBdr>
                                    <w:top w:val="single" w:sz="6" w:space="6" w:color="EEEEEE"/>
                                    <w:left w:val="single" w:sz="6" w:space="6" w:color="EEEEEE"/>
                                    <w:bottom w:val="single" w:sz="6" w:space="6" w:color="EEEEEE"/>
                                    <w:right w:val="single" w:sz="6" w:space="6" w:color="EEEEEE"/>
                                  </w:divBdr>
                                </w:div>
                              </w:divsChild>
                            </w:div>
                          </w:divsChild>
                        </w:div>
                      </w:divsChild>
                    </w:div>
                  </w:divsChild>
                </w:div>
              </w:divsChild>
            </w:div>
          </w:divsChild>
        </w:div>
      </w:divsChild>
    </w:div>
    <w:div w:id="2527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o.bne.es/uhtbin/cgisirsi/x/0/0/57/5/3?searchdata1=4562328%7bCKEY%7d&amp;searchfield1=GENERAL%5eSUBJECT%5eGENERAL%5e%5e&amp;user_id=WEBSERVER" TargetMode="External"/><Relationship Id="rId18" Type="http://schemas.openxmlformats.org/officeDocument/2006/relationships/hyperlink" Target="http://bdh-rd.bne.es/viewer.vm?id=0000206841&amp;page=1" TargetMode="External"/><Relationship Id="rId26" Type="http://schemas.openxmlformats.org/officeDocument/2006/relationships/hyperlink" Target="http://catalogo.bne.es/uhtbin/cgisirsi/x/0/0/57/5/3?searchdata1=962275%7bCKEY%7d&amp;searchfield1=GENERAL%5eSUBJECT%5eGENERAL%5e%5e&amp;user_id=WEBSERVER" TargetMode="External"/><Relationship Id="rId39" Type="http://schemas.openxmlformats.org/officeDocument/2006/relationships/hyperlink" Target="http://www.facebook.com/bne" TargetMode="External"/><Relationship Id="rId21" Type="http://schemas.openxmlformats.org/officeDocument/2006/relationships/image" Target="media/image4.jpeg"/><Relationship Id="rId34" Type="http://schemas.openxmlformats.org/officeDocument/2006/relationships/hyperlink" Target="http://bdh-rd.bne.es/viewer.vm?id=0000206841&amp;page=1" TargetMode="External"/><Relationship Id="rId42" Type="http://schemas.openxmlformats.org/officeDocument/2006/relationships/fontTable" Target="fontTable.xml"/><Relationship Id="rId7" Type="http://schemas.openxmlformats.org/officeDocument/2006/relationships/hyperlink" Target="http://catalogo.bne.es/uhtbin/cgisirsi/x/0/0/57/5/3?searchdata1=4837485%7bCKEY%7d&amp;searchfield1=GENERAL%5eSUBJECT%5eGENERAL%5e%5e&amp;user_id=WEBSERVER" TargetMode="Externa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hyperlink" Target="http://bdh-rd.bne.es/viewer.vm?id=0000200899&amp;page=1" TargetMode="External"/><Relationship Id="rId29" Type="http://schemas.openxmlformats.org/officeDocument/2006/relationships/hyperlink" Target="http://bdh-rd.bne.es/viewer.vm?id=0000070101&amp;page=1" TargetMode="External"/><Relationship Id="rId41" Type="http://schemas.openxmlformats.org/officeDocument/2006/relationships/hyperlink" Target="mailto:comunicacion.bne@bne.es" TargetMode="External"/><Relationship Id="rId1" Type="http://schemas.openxmlformats.org/officeDocument/2006/relationships/styles" Target="styles.xml"/><Relationship Id="rId6" Type="http://schemas.openxmlformats.org/officeDocument/2006/relationships/hyperlink" Target="http://datos.bne.es/persona/XX841898.html" TargetMode="External"/><Relationship Id="rId11" Type="http://schemas.openxmlformats.org/officeDocument/2006/relationships/hyperlink" Target="http://catalogo.bne.es/uhtbin/cgisirsi/x/0/0/57/5/3?searchdata1=5081160%7bCKEY%7d&amp;searchfield1=GENERAL%5eSUBJECT%5eGENERAL%5e%5e&amp;user_id=WEBSERVER" TargetMode="External"/><Relationship Id="rId24" Type="http://schemas.openxmlformats.org/officeDocument/2006/relationships/hyperlink" Target="http://bdh-rd.bne.es/viewer.vm?id=0000201033&amp;page=1" TargetMode="External"/><Relationship Id="rId32" Type="http://schemas.openxmlformats.org/officeDocument/2006/relationships/hyperlink" Target="http://bdh-rd.bne.es/viewer.vm?id=0000236722&amp;page=1" TargetMode="External"/><Relationship Id="rId37" Type="http://schemas.openxmlformats.org/officeDocument/2006/relationships/hyperlink" Target="http://www.bne.es/es/AreaPrensa/" TargetMode="External"/><Relationship Id="rId40" Type="http://schemas.openxmlformats.org/officeDocument/2006/relationships/hyperlink" Target="mailto:gabinete.prensa@bne.es" TargetMode="External"/><Relationship Id="rId5" Type="http://schemas.openxmlformats.org/officeDocument/2006/relationships/image" Target="media/image1.png"/><Relationship Id="rId15" Type="http://schemas.openxmlformats.org/officeDocument/2006/relationships/hyperlink" Target="http://bdh-rd.bne.es/viewer.vm?id=0000206841&amp;page=1" TargetMode="External"/><Relationship Id="rId23" Type="http://schemas.openxmlformats.org/officeDocument/2006/relationships/hyperlink" Target="http://bdh-rd.bne.es/viewer.vm?id=0000200885&amp;page=1" TargetMode="External"/><Relationship Id="rId28" Type="http://schemas.openxmlformats.org/officeDocument/2006/relationships/hyperlink" Target="http://bdh-rd.bne.es/viewer.vm?id=0000243708&amp;page=1" TargetMode="External"/><Relationship Id="rId36" Type="http://schemas.openxmlformats.org/officeDocument/2006/relationships/hyperlink" Target="http://bdh-rd.bne.es/viewer.vm?id=0000153617&amp;page=1" TargetMode="External"/><Relationship Id="rId10" Type="http://schemas.openxmlformats.org/officeDocument/2006/relationships/image" Target="media/image2.jpeg"/><Relationship Id="rId19" Type="http://schemas.openxmlformats.org/officeDocument/2006/relationships/hyperlink" Target="http://catalogo.bne.es/uhtbin/cgisirsi/x/0/0/57/5/3?searchdata1=5022046%7bCKEY%7d&amp;searchfield1=GENERAL%5eSUBJECT%5eGENERAL%5e%5e&amp;user_id=WEBSERVER" TargetMode="External"/><Relationship Id="rId31" Type="http://schemas.openxmlformats.org/officeDocument/2006/relationships/hyperlink" Target="http://bdh-rd.bne.es/viewer.vm?id=0000233663&amp;page=1" TargetMode="External"/><Relationship Id="rId4" Type="http://schemas.openxmlformats.org/officeDocument/2006/relationships/webSettings" Target="webSettings.xml"/><Relationship Id="rId9" Type="http://schemas.openxmlformats.org/officeDocument/2006/relationships/hyperlink" Target="http://bdh-rd.bne.es/viewer.vm?id=0000206270&amp;page=1" TargetMode="External"/><Relationship Id="rId14" Type="http://schemas.openxmlformats.org/officeDocument/2006/relationships/hyperlink" Target="http://bdh-rd.bne.es/viewer.vm?id=0000201894&amp;page=13" TargetMode="External"/><Relationship Id="rId22" Type="http://schemas.openxmlformats.org/officeDocument/2006/relationships/hyperlink" Target="http://bdh-rd.bne.es/viewer.vm?id=0000200899&amp;page=1" TargetMode="External"/><Relationship Id="rId27" Type="http://schemas.openxmlformats.org/officeDocument/2006/relationships/hyperlink" Target="http://catalogo.bne.es/uhtbin/cgisirsi/x/0/0/57/5/3?searchdata1=5516005%7bCKEY%7d&amp;searchfield1=GENERAL%5eSUBJECT%5eGENERAL%5e%5e&amp;user_id=WEBSERVER" TargetMode="External"/><Relationship Id="rId30" Type="http://schemas.openxmlformats.org/officeDocument/2006/relationships/hyperlink" Target="http://bdh-rd.bne.es/viewer.vm?id=0000236357&amp;page=1" TargetMode="External"/><Relationship Id="rId35" Type="http://schemas.openxmlformats.org/officeDocument/2006/relationships/hyperlink" Target="http://bdh-rd.bne.es/viewer.vm?id=0000201033&amp;page=1" TargetMode="External"/><Relationship Id="rId43" Type="http://schemas.openxmlformats.org/officeDocument/2006/relationships/theme" Target="theme/theme1.xml"/><Relationship Id="rId8" Type="http://schemas.openxmlformats.org/officeDocument/2006/relationships/hyperlink" Target="http://bdh-rd.bne.es/viewer.vm?id=0000201033&amp;page=1" TargetMode="External"/><Relationship Id="rId3" Type="http://schemas.openxmlformats.org/officeDocument/2006/relationships/settings" Target="settings.xml"/><Relationship Id="rId12" Type="http://schemas.openxmlformats.org/officeDocument/2006/relationships/hyperlink" Target="http://bdh-rd.bne.es/viewer.vm?id=0000206270&amp;page=1" TargetMode="External"/><Relationship Id="rId17" Type="http://schemas.openxmlformats.org/officeDocument/2006/relationships/hyperlink" Target="http://catalogo.bne.es/uhtbin/cgisirsi/x/0/0/57/5/3?searchdata1=2653911%7bCKEY%7d&amp;searchfield1=GENERAL%5eSUBJECT%5eGENERAL%5e%5e&amp;user_id=WEBSERVER" TargetMode="External"/><Relationship Id="rId25" Type="http://schemas.openxmlformats.org/officeDocument/2006/relationships/hyperlink" Target="http://catalogo.bne.es/uhtbin/cgisirsi/x/0/0/57/5/3?searchdata1=4251263%7bCKEY%7d&amp;searchfield1=GENERAL%5eSUBJECT%5eGENERAL%5e%5e&amp;user_id=WEBSERVER" TargetMode="External"/><Relationship Id="rId33" Type="http://schemas.openxmlformats.org/officeDocument/2006/relationships/hyperlink" Target="http://bdh-rd.bne.es/viewer.vm?id=0000206270&amp;page=1" TargetMode="External"/><Relationship Id="rId38" Type="http://schemas.openxmlformats.org/officeDocument/2006/relationships/hyperlink" Target="http://twitter.com/bne_bibliote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1854</Words>
  <Characters>10202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BNE</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Giron Lopez, Arturo</dc:creator>
  <cp:lastModifiedBy>Giron Lopez, Arturo</cp:lastModifiedBy>
  <cp:revision>3</cp:revision>
  <dcterms:created xsi:type="dcterms:W3CDTF">2019-09-20T09:19:00Z</dcterms:created>
  <dcterms:modified xsi:type="dcterms:W3CDTF">2019-09-20T10:06:00Z</dcterms:modified>
</cp:coreProperties>
</file>